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CF6E16">
      <w:pPr>
        <w:spacing w:line="360" w:lineRule="auto"/>
        <w:jc w:val="center"/>
        <w:outlineLvl w:val="1"/>
        <w:rPr>
          <w:rFonts w:hint="eastAsia" w:ascii="宋体" w:hAnsi="宋体" w:cs="宋体"/>
          <w:b/>
          <w:bCs/>
          <w:i w:val="0"/>
          <w:iCs w:val="0"/>
          <w:color w:val="auto"/>
          <w:sz w:val="36"/>
          <w:szCs w:val="36"/>
          <w:lang w:val="en-US" w:eastAsia="zh-CN"/>
        </w:rPr>
      </w:pPr>
      <w:r>
        <w:rPr>
          <w:rFonts w:hint="eastAsia" w:ascii="宋体" w:hAnsi="宋体" w:cs="宋体"/>
          <w:b/>
          <w:bCs/>
          <w:i w:val="0"/>
          <w:iCs w:val="0"/>
          <w:color w:val="auto"/>
          <w:sz w:val="36"/>
          <w:szCs w:val="36"/>
          <w:lang w:val="en-US" w:eastAsia="zh-CN"/>
        </w:rPr>
        <w:t>韶关市曲江区小坑镇卫生院信息化建设设施设备采购项目采购需求及审核意见</w:t>
      </w:r>
    </w:p>
    <w:p w14:paraId="7EA9671A">
      <w:pPr>
        <w:spacing w:line="360" w:lineRule="auto"/>
        <w:jc w:val="center"/>
        <w:outlineLvl w:val="1"/>
        <w:rPr>
          <w:rFonts w:hint="eastAsia" w:ascii="宋体" w:hAnsi="宋体" w:cs="宋体"/>
          <w:b/>
          <w:bCs/>
          <w:i w:val="0"/>
          <w:iCs w:val="0"/>
          <w:color w:val="auto"/>
          <w:szCs w:val="21"/>
          <w:lang w:val="en-US" w:eastAsia="zh-CN"/>
        </w:rPr>
      </w:pPr>
    </w:p>
    <w:p w14:paraId="41847AF8">
      <w:pPr>
        <w:spacing w:line="360" w:lineRule="auto"/>
        <w:outlineLvl w:val="1"/>
        <w:rPr>
          <w:rFonts w:hint="eastAsia" w:ascii="宋体" w:hAnsi="宋体" w:eastAsia="宋体" w:cs="宋体"/>
          <w:b/>
          <w:bCs/>
          <w:i w:val="0"/>
          <w:iCs w:val="0"/>
          <w:color w:val="auto"/>
          <w:szCs w:val="21"/>
        </w:rPr>
      </w:pPr>
      <w:r>
        <w:rPr>
          <w:rFonts w:hint="eastAsia" w:ascii="宋体" w:hAnsi="宋体" w:cs="宋体"/>
          <w:b/>
          <w:bCs/>
          <w:i w:val="0"/>
          <w:iCs w:val="0"/>
          <w:color w:val="auto"/>
          <w:szCs w:val="21"/>
          <w:lang w:val="en-US" w:eastAsia="zh-CN"/>
        </w:rPr>
        <w:t>一</w:t>
      </w:r>
      <w:r>
        <w:rPr>
          <w:rFonts w:hint="eastAsia" w:ascii="宋体" w:hAnsi="宋体" w:eastAsia="宋体" w:cs="宋体"/>
          <w:b/>
          <w:bCs/>
          <w:i w:val="0"/>
          <w:iCs w:val="0"/>
          <w:color w:val="auto"/>
          <w:szCs w:val="21"/>
          <w:lang w:val="en-US" w:eastAsia="zh-CN"/>
        </w:rPr>
        <w:t>、</w:t>
      </w:r>
      <w:r>
        <w:rPr>
          <w:rFonts w:hint="eastAsia" w:ascii="宋体" w:hAnsi="宋体" w:eastAsia="宋体" w:cs="宋体"/>
          <w:b/>
          <w:bCs/>
          <w:i w:val="0"/>
          <w:iCs w:val="0"/>
          <w:color w:val="auto"/>
          <w:szCs w:val="21"/>
        </w:rPr>
        <w:t>采购项目内容</w:t>
      </w:r>
    </w:p>
    <w:p w14:paraId="3B77EE30">
      <w:pPr>
        <w:keepNext w:val="0"/>
        <w:keepLines w:val="0"/>
        <w:pageBreakBefore w:val="0"/>
        <w:widowControl w:val="0"/>
        <w:kinsoku/>
        <w:wordWrap/>
        <w:overflowPunct/>
        <w:topLinePunct w:val="0"/>
        <w:autoSpaceDE/>
        <w:autoSpaceDN/>
        <w:bidi w:val="0"/>
        <w:adjustRightInd/>
        <w:snapToGrid/>
        <w:spacing w:line="480" w:lineRule="exact"/>
        <w:ind w:firstLine="422" w:firstLineChars="200"/>
        <w:textAlignment w:val="auto"/>
        <w:rPr>
          <w:rFonts w:hint="eastAsia" w:ascii="宋体" w:hAnsi="宋体" w:eastAsia="宋体" w:cs="宋体"/>
          <w:b/>
          <w:bCs/>
          <w:color w:val="auto"/>
          <w:szCs w:val="21"/>
          <w:highlight w:val="none"/>
          <w:lang w:val="en-US" w:eastAsia="zh-CN"/>
        </w:rPr>
      </w:pPr>
      <w:r>
        <w:rPr>
          <w:rFonts w:hint="eastAsia" w:ascii="宋体" w:hAnsi="宋体" w:cs="宋体"/>
          <w:b/>
          <w:bCs/>
          <w:color w:val="auto"/>
          <w:szCs w:val="21"/>
          <w:highlight w:val="none"/>
          <w:lang w:val="en-US" w:eastAsia="zh-CN"/>
        </w:rPr>
        <w:t>（一）</w:t>
      </w:r>
      <w:r>
        <w:rPr>
          <w:rFonts w:hint="eastAsia" w:ascii="宋体" w:hAnsi="宋体" w:eastAsia="宋体" w:cs="宋体"/>
          <w:b/>
          <w:bCs/>
          <w:color w:val="auto"/>
          <w:szCs w:val="21"/>
          <w:highlight w:val="none"/>
          <w:lang w:val="en-US" w:eastAsia="zh-CN"/>
        </w:rPr>
        <w:t>采购需求</w:t>
      </w:r>
    </w:p>
    <w:tbl>
      <w:tblPr>
        <w:tblStyle w:val="5"/>
        <w:tblW w:w="0" w:type="auto"/>
        <w:jc w:val="center"/>
        <w:tblLayout w:type="autofit"/>
        <w:tblCellMar>
          <w:top w:w="0" w:type="dxa"/>
          <w:left w:w="0" w:type="dxa"/>
          <w:bottom w:w="0" w:type="dxa"/>
          <w:right w:w="0" w:type="dxa"/>
        </w:tblCellMar>
      </w:tblPr>
      <w:tblGrid>
        <w:gridCol w:w="862"/>
        <w:gridCol w:w="2234"/>
        <w:gridCol w:w="915"/>
        <w:gridCol w:w="2615"/>
        <w:gridCol w:w="1710"/>
      </w:tblGrid>
      <w:tr w14:paraId="2737A613">
        <w:tblPrEx>
          <w:tblCellMar>
            <w:top w:w="0" w:type="dxa"/>
            <w:left w:w="0" w:type="dxa"/>
            <w:bottom w:w="0" w:type="dxa"/>
            <w:right w:w="0" w:type="dxa"/>
          </w:tblCellMar>
        </w:tblPrEx>
        <w:trPr>
          <w:trHeight w:val="454" w:hRule="atLeast"/>
          <w:jc w:val="center"/>
        </w:trPr>
        <w:tc>
          <w:tcPr>
            <w:tcW w:w="862"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2766385C">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序号</w:t>
            </w:r>
          </w:p>
        </w:tc>
        <w:tc>
          <w:tcPr>
            <w:tcW w:w="2234"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30ACD5F4">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default"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采购内容</w:t>
            </w:r>
          </w:p>
        </w:tc>
        <w:tc>
          <w:tcPr>
            <w:tcW w:w="91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13DC9367">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default"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数量</w:t>
            </w:r>
          </w:p>
        </w:tc>
        <w:tc>
          <w:tcPr>
            <w:tcW w:w="261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7BF9838F">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b w:val="0"/>
                <w:bCs w:val="0"/>
                <w:color w:val="auto"/>
                <w:szCs w:val="21"/>
                <w:highlight w:val="none"/>
                <w:lang w:val="en-US" w:eastAsia="zh-CN"/>
              </w:rPr>
            </w:pPr>
            <w:r>
              <w:rPr>
                <w:rFonts w:hint="eastAsia" w:ascii="宋体" w:hAnsi="宋体" w:cs="宋体"/>
                <w:b w:val="0"/>
                <w:bCs w:val="0"/>
                <w:color w:val="auto"/>
                <w:szCs w:val="21"/>
                <w:highlight w:val="none"/>
                <w:lang w:val="en-US" w:eastAsia="zh-CN"/>
              </w:rPr>
              <w:t>交货</w:t>
            </w:r>
            <w:r>
              <w:rPr>
                <w:rFonts w:hint="eastAsia" w:ascii="宋体" w:hAnsi="宋体" w:eastAsia="宋体" w:cs="宋体"/>
                <w:b w:val="0"/>
                <w:bCs w:val="0"/>
                <w:color w:val="auto"/>
                <w:szCs w:val="21"/>
                <w:highlight w:val="none"/>
                <w:lang w:val="en-US" w:eastAsia="zh-CN"/>
              </w:rPr>
              <w:t>期</w:t>
            </w:r>
          </w:p>
        </w:tc>
        <w:tc>
          <w:tcPr>
            <w:tcW w:w="171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7F55331D">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default"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预算金额（元）</w:t>
            </w:r>
          </w:p>
        </w:tc>
      </w:tr>
      <w:tr w14:paraId="28995424">
        <w:tblPrEx>
          <w:tblCellMar>
            <w:top w:w="0" w:type="dxa"/>
            <w:left w:w="0" w:type="dxa"/>
            <w:bottom w:w="0" w:type="dxa"/>
            <w:right w:w="0" w:type="dxa"/>
          </w:tblCellMar>
        </w:tblPrEx>
        <w:trPr>
          <w:trHeight w:val="889" w:hRule="atLeast"/>
          <w:jc w:val="center"/>
        </w:trPr>
        <w:tc>
          <w:tcPr>
            <w:tcW w:w="862"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6F8572C7">
            <w:pPr>
              <w:keepNext w:val="0"/>
              <w:keepLines w:val="0"/>
              <w:pageBreakBefore w:val="0"/>
              <w:widowControl w:val="0"/>
              <w:kinsoku/>
              <w:wordWrap/>
              <w:overflowPunct/>
              <w:topLinePunct w:val="0"/>
              <w:autoSpaceDE/>
              <w:autoSpaceDN/>
              <w:bidi w:val="0"/>
              <w:adjustRightInd/>
              <w:snapToGrid/>
              <w:spacing w:line="480" w:lineRule="exact"/>
              <w:ind w:firstLine="420" w:firstLineChars="200"/>
              <w:jc w:val="both"/>
              <w:textAlignment w:val="auto"/>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1</w:t>
            </w:r>
          </w:p>
        </w:tc>
        <w:tc>
          <w:tcPr>
            <w:tcW w:w="2234"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47FCD06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val="0"/>
                <w:color w:val="auto"/>
                <w:szCs w:val="21"/>
                <w:highlight w:val="none"/>
                <w:lang w:val="en-US" w:eastAsia="zh-CN"/>
              </w:rPr>
            </w:pPr>
            <w:r>
              <w:rPr>
                <w:rFonts w:hint="eastAsia" w:ascii="宋体" w:hAnsi="宋体" w:cs="宋体"/>
                <w:i w:val="0"/>
                <w:iCs w:val="0"/>
                <w:color w:val="auto"/>
                <w:sz w:val="21"/>
                <w:szCs w:val="21"/>
                <w:lang w:eastAsia="zh-CN"/>
              </w:rPr>
              <w:t>韶关市曲江区小坑镇卫生院信息化建设设施设备采购项目</w:t>
            </w:r>
          </w:p>
        </w:tc>
        <w:tc>
          <w:tcPr>
            <w:tcW w:w="91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2D5C40C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1项</w:t>
            </w:r>
          </w:p>
        </w:tc>
        <w:tc>
          <w:tcPr>
            <w:tcW w:w="261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6A02BEA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val="0"/>
                <w:color w:val="auto"/>
                <w:szCs w:val="21"/>
                <w:highlight w:val="none"/>
                <w:lang w:val="en-US" w:eastAsia="zh-CN"/>
              </w:rPr>
            </w:pPr>
            <w:r>
              <w:rPr>
                <w:rFonts w:hint="eastAsia" w:ascii="宋体" w:hAnsi="宋体" w:cs="宋体"/>
                <w:b w:val="0"/>
                <w:bCs w:val="0"/>
                <w:color w:val="auto"/>
                <w:szCs w:val="21"/>
                <w:highlight w:val="none"/>
                <w:lang w:val="en-US" w:eastAsia="zh-CN"/>
              </w:rPr>
              <w:t>自合同签订之日起30个日历天内完成供货及验收合格。</w:t>
            </w:r>
          </w:p>
        </w:tc>
        <w:tc>
          <w:tcPr>
            <w:tcW w:w="171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3D40FF9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val="0"/>
                <w:color w:val="auto"/>
                <w:szCs w:val="21"/>
                <w:highlight w:val="none"/>
                <w:lang w:val="en-US" w:eastAsia="zh-CN"/>
              </w:rPr>
            </w:pPr>
            <w:r>
              <w:rPr>
                <w:rFonts w:hint="eastAsia" w:ascii="宋体" w:hAnsi="宋体" w:cs="宋体"/>
                <w:i w:val="0"/>
                <w:iCs w:val="0"/>
                <w:color w:val="auto"/>
                <w:sz w:val="21"/>
                <w:szCs w:val="21"/>
                <w:highlight w:val="none"/>
                <w:lang w:val="en-US" w:eastAsia="zh-CN"/>
              </w:rPr>
              <w:t>113,000.00</w:t>
            </w:r>
          </w:p>
        </w:tc>
      </w:tr>
    </w:tbl>
    <w:p w14:paraId="5F102FC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1"/>
          <w:szCs w:val="21"/>
          <w:highlight w:val="none"/>
          <w:u w:val="none"/>
        </w:rPr>
      </w:pPr>
      <w:r>
        <w:rPr>
          <w:rFonts w:hint="eastAsia" w:ascii="宋体" w:hAnsi="宋体" w:eastAsia="宋体" w:cs="宋体"/>
          <w:b w:val="0"/>
          <w:bCs w:val="0"/>
          <w:color w:val="auto"/>
          <w:sz w:val="21"/>
          <w:szCs w:val="21"/>
          <w:highlight w:val="none"/>
          <w:u w:val="none"/>
        </w:rPr>
        <w:t>注：1</w:t>
      </w:r>
      <w:r>
        <w:rPr>
          <w:rFonts w:hint="eastAsia" w:ascii="宋体" w:hAnsi="宋体" w:cs="宋体"/>
          <w:b w:val="0"/>
          <w:bCs w:val="0"/>
          <w:color w:val="auto"/>
          <w:sz w:val="21"/>
          <w:szCs w:val="21"/>
          <w:highlight w:val="none"/>
          <w:u w:val="none"/>
          <w:lang w:val="en-US" w:eastAsia="zh-CN"/>
        </w:rPr>
        <w:t>.</w:t>
      </w:r>
      <w:r>
        <w:rPr>
          <w:rFonts w:hint="eastAsia" w:ascii="宋体" w:hAnsi="宋体" w:eastAsia="宋体" w:cs="宋体"/>
          <w:b w:val="0"/>
          <w:bCs w:val="0"/>
          <w:color w:val="auto"/>
          <w:sz w:val="21"/>
          <w:szCs w:val="21"/>
          <w:highlight w:val="none"/>
          <w:u w:val="none"/>
        </w:rPr>
        <w:t>报价超出预算金额的列为无效</w:t>
      </w:r>
      <w:r>
        <w:rPr>
          <w:rFonts w:hint="eastAsia" w:ascii="宋体" w:hAnsi="宋体" w:cs="宋体"/>
          <w:b w:val="0"/>
          <w:bCs w:val="0"/>
          <w:color w:val="auto"/>
          <w:sz w:val="21"/>
          <w:szCs w:val="21"/>
          <w:highlight w:val="none"/>
          <w:u w:val="none"/>
          <w:lang w:eastAsia="zh-CN"/>
        </w:rPr>
        <w:t>响应</w:t>
      </w:r>
      <w:r>
        <w:rPr>
          <w:rFonts w:hint="eastAsia" w:ascii="宋体" w:hAnsi="宋体" w:eastAsia="宋体" w:cs="宋体"/>
          <w:b w:val="0"/>
          <w:bCs w:val="0"/>
          <w:color w:val="auto"/>
          <w:sz w:val="21"/>
          <w:szCs w:val="21"/>
          <w:highlight w:val="none"/>
          <w:u w:val="none"/>
        </w:rPr>
        <w:t>处理。</w:t>
      </w:r>
    </w:p>
    <w:p w14:paraId="1F7B11F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color w:val="auto"/>
          <w:sz w:val="21"/>
          <w:szCs w:val="21"/>
          <w:highlight w:val="none"/>
          <w:u w:val="none"/>
        </w:rPr>
      </w:pPr>
      <w:r>
        <w:rPr>
          <w:rFonts w:hint="eastAsia" w:ascii="宋体" w:hAnsi="宋体" w:eastAsia="宋体" w:cs="宋体"/>
          <w:b w:val="0"/>
          <w:bCs w:val="0"/>
          <w:color w:val="auto"/>
          <w:sz w:val="21"/>
          <w:szCs w:val="21"/>
          <w:highlight w:val="none"/>
          <w:u w:val="none"/>
        </w:rPr>
        <w:t>2</w:t>
      </w:r>
      <w:r>
        <w:rPr>
          <w:rFonts w:hint="eastAsia" w:ascii="宋体" w:hAnsi="宋体" w:cs="宋体"/>
          <w:b w:val="0"/>
          <w:bCs w:val="0"/>
          <w:color w:val="auto"/>
          <w:sz w:val="21"/>
          <w:szCs w:val="21"/>
          <w:highlight w:val="none"/>
          <w:u w:val="none"/>
          <w:lang w:val="en-US" w:eastAsia="zh-CN"/>
        </w:rPr>
        <w:t>.</w:t>
      </w:r>
      <w:r>
        <w:rPr>
          <w:rFonts w:hint="eastAsia" w:ascii="宋体" w:hAnsi="宋体" w:cs="宋体"/>
          <w:b w:val="0"/>
          <w:bCs w:val="0"/>
          <w:color w:val="auto"/>
          <w:sz w:val="21"/>
          <w:szCs w:val="21"/>
          <w:highlight w:val="none"/>
          <w:u w:val="none"/>
          <w:lang w:eastAsia="zh-CN"/>
        </w:rPr>
        <w:t>供应商</w:t>
      </w:r>
      <w:r>
        <w:rPr>
          <w:rFonts w:hint="eastAsia" w:ascii="宋体" w:hAnsi="宋体" w:eastAsia="宋体" w:cs="宋体"/>
          <w:b w:val="0"/>
          <w:bCs w:val="0"/>
          <w:color w:val="auto"/>
          <w:sz w:val="21"/>
          <w:szCs w:val="21"/>
          <w:highlight w:val="none"/>
          <w:u w:val="none"/>
        </w:rPr>
        <w:t>必须对本项目的全部内容进行报价，如有缺漏，将导致无效</w:t>
      </w:r>
      <w:r>
        <w:rPr>
          <w:rFonts w:hint="eastAsia" w:ascii="宋体" w:hAnsi="宋体" w:cs="宋体"/>
          <w:b w:val="0"/>
          <w:bCs w:val="0"/>
          <w:color w:val="auto"/>
          <w:sz w:val="21"/>
          <w:szCs w:val="21"/>
          <w:highlight w:val="none"/>
          <w:u w:val="none"/>
          <w:lang w:eastAsia="zh-CN"/>
        </w:rPr>
        <w:t>响应</w:t>
      </w:r>
      <w:r>
        <w:rPr>
          <w:rFonts w:hint="eastAsia" w:ascii="宋体" w:hAnsi="宋体" w:eastAsia="宋体" w:cs="宋体"/>
          <w:b w:val="0"/>
          <w:bCs w:val="0"/>
          <w:color w:val="auto"/>
          <w:sz w:val="21"/>
          <w:szCs w:val="21"/>
          <w:highlight w:val="none"/>
          <w:u w:val="none"/>
        </w:rPr>
        <w:t>。</w:t>
      </w:r>
    </w:p>
    <w:p w14:paraId="385B04D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color w:val="auto"/>
          <w:sz w:val="21"/>
          <w:szCs w:val="21"/>
          <w:highlight w:val="none"/>
          <w:u w:val="none"/>
        </w:rPr>
      </w:pPr>
      <w:r>
        <w:rPr>
          <w:rFonts w:hint="eastAsia" w:ascii="宋体" w:hAnsi="宋体" w:eastAsia="宋体" w:cs="宋体"/>
          <w:b w:val="0"/>
          <w:bCs w:val="0"/>
          <w:color w:val="auto"/>
          <w:sz w:val="21"/>
          <w:szCs w:val="21"/>
          <w:highlight w:val="none"/>
          <w:u w:val="none"/>
        </w:rPr>
        <w:t>3</w:t>
      </w:r>
      <w:r>
        <w:rPr>
          <w:rFonts w:hint="eastAsia" w:ascii="宋体" w:hAnsi="宋体" w:cs="宋体"/>
          <w:b w:val="0"/>
          <w:bCs w:val="0"/>
          <w:color w:val="auto"/>
          <w:sz w:val="21"/>
          <w:szCs w:val="21"/>
          <w:highlight w:val="none"/>
          <w:u w:val="none"/>
          <w:lang w:val="en-US" w:eastAsia="zh-CN"/>
        </w:rPr>
        <w:t>.</w:t>
      </w:r>
      <w:r>
        <w:rPr>
          <w:rFonts w:hint="eastAsia" w:ascii="宋体" w:hAnsi="宋体" w:eastAsia="宋体" w:cs="宋体"/>
          <w:b w:val="0"/>
          <w:bCs w:val="0"/>
          <w:color w:val="auto"/>
          <w:sz w:val="21"/>
          <w:szCs w:val="21"/>
          <w:highlight w:val="none"/>
          <w:u w:val="none"/>
        </w:rPr>
        <w:t>报价应为人民币含税全包价，</w:t>
      </w:r>
      <w:r>
        <w:rPr>
          <w:rFonts w:hint="eastAsia" w:ascii="宋体" w:hAnsi="宋体" w:eastAsia="宋体" w:cs="宋体"/>
          <w:b w:val="0"/>
          <w:bCs w:val="0"/>
          <w:color w:val="auto"/>
          <w:sz w:val="21"/>
          <w:szCs w:val="21"/>
          <w:highlight w:val="none"/>
          <w:u w:val="none"/>
          <w:lang w:val="en-US" w:eastAsia="zh-CN"/>
        </w:rPr>
        <w:t>应包含货物及所需附件的购置费、包装费、运输费、安装调试费、人工费、各种税费、验收费、售后服务费及合同实施过程中的应预见和不可预见费用等完成合同规定责任和义务、达到合同目的的一切费用</w:t>
      </w:r>
      <w:r>
        <w:rPr>
          <w:rFonts w:hint="eastAsia" w:ascii="宋体" w:hAnsi="宋体" w:eastAsia="宋体" w:cs="宋体"/>
          <w:b w:val="0"/>
          <w:bCs w:val="0"/>
          <w:color w:val="auto"/>
          <w:sz w:val="21"/>
          <w:szCs w:val="21"/>
          <w:highlight w:val="none"/>
          <w:u w:val="none"/>
        </w:rPr>
        <w:t>。</w:t>
      </w:r>
    </w:p>
    <w:p w14:paraId="337320DC">
      <w:pPr>
        <w:keepNext/>
        <w:keepLines/>
        <w:pageBreakBefore w:val="0"/>
        <w:widowControl w:val="0"/>
        <w:kinsoku/>
        <w:wordWrap/>
        <w:overflowPunct/>
        <w:topLinePunct w:val="0"/>
        <w:autoSpaceDE/>
        <w:autoSpaceDN/>
        <w:bidi w:val="0"/>
        <w:adjustRightInd/>
        <w:snapToGrid/>
        <w:spacing w:line="480" w:lineRule="exact"/>
        <w:ind w:firstLine="422" w:firstLineChars="200"/>
        <w:textAlignment w:val="auto"/>
        <w:rPr>
          <w:rFonts w:hint="eastAsia" w:ascii="宋体" w:hAnsi="宋体" w:eastAsia="宋体" w:cs="宋体"/>
          <w:b/>
          <w:bCs/>
          <w:color w:val="auto"/>
          <w:szCs w:val="21"/>
          <w:highlight w:val="none"/>
          <w:lang w:val="en-US" w:eastAsia="zh-CN"/>
        </w:rPr>
      </w:pPr>
      <w:r>
        <w:rPr>
          <w:rFonts w:hint="eastAsia" w:ascii="宋体" w:hAnsi="宋体" w:cs="宋体"/>
          <w:b/>
          <w:bCs/>
          <w:color w:val="auto"/>
          <w:szCs w:val="21"/>
          <w:highlight w:val="none"/>
          <w:lang w:val="en-US" w:eastAsia="zh-CN"/>
        </w:rPr>
        <w:t>（二）采购项目需求汇总表及详细技术参数</w:t>
      </w:r>
    </w:p>
    <w:tbl>
      <w:tblPr>
        <w:tblStyle w:val="5"/>
        <w:tblW w:w="823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80"/>
        <w:gridCol w:w="1760"/>
        <w:gridCol w:w="3994"/>
        <w:gridCol w:w="840"/>
        <w:gridCol w:w="764"/>
      </w:tblGrid>
      <w:tr w14:paraId="13A539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4" w:hRule="atLeast"/>
          <w:jc w:val="center"/>
        </w:trPr>
        <w:tc>
          <w:tcPr>
            <w:tcW w:w="880" w:type="dxa"/>
            <w:tcBorders>
              <w:top w:val="single" w:color="000000" w:sz="4" w:space="0"/>
              <w:left w:val="single" w:color="000000" w:sz="4" w:space="0"/>
              <w:bottom w:val="single" w:color="000000" w:sz="4" w:space="0"/>
              <w:right w:val="single" w:color="000000" w:sz="4" w:space="0"/>
            </w:tcBorders>
            <w:noWrap w:val="0"/>
            <w:vAlign w:val="center"/>
          </w:tcPr>
          <w:p w14:paraId="40ED4B0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序号</w:t>
            </w:r>
          </w:p>
        </w:tc>
        <w:tc>
          <w:tcPr>
            <w:tcW w:w="1760" w:type="dxa"/>
            <w:tcBorders>
              <w:top w:val="single" w:color="000000" w:sz="4" w:space="0"/>
              <w:left w:val="single" w:color="000000" w:sz="4" w:space="0"/>
              <w:bottom w:val="single" w:color="000000" w:sz="4" w:space="0"/>
              <w:right w:val="single" w:color="000000" w:sz="4" w:space="0"/>
            </w:tcBorders>
            <w:noWrap w:val="0"/>
            <w:vAlign w:val="center"/>
          </w:tcPr>
          <w:p w14:paraId="3478682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产品名称</w:t>
            </w:r>
          </w:p>
        </w:tc>
        <w:tc>
          <w:tcPr>
            <w:tcW w:w="3994" w:type="dxa"/>
            <w:tcBorders>
              <w:top w:val="single" w:color="000000" w:sz="4" w:space="0"/>
              <w:left w:val="single" w:color="000000" w:sz="4" w:space="0"/>
              <w:bottom w:val="single" w:color="000000" w:sz="4" w:space="0"/>
              <w:right w:val="single" w:color="000000" w:sz="4" w:space="0"/>
            </w:tcBorders>
            <w:noWrap w:val="0"/>
            <w:vAlign w:val="center"/>
          </w:tcPr>
          <w:p w14:paraId="1484B20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技术参数</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17C69E9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单位</w:t>
            </w:r>
          </w:p>
        </w:tc>
        <w:tc>
          <w:tcPr>
            <w:tcW w:w="764" w:type="dxa"/>
            <w:tcBorders>
              <w:top w:val="single" w:color="000000" w:sz="4" w:space="0"/>
              <w:left w:val="single" w:color="000000" w:sz="4" w:space="0"/>
              <w:bottom w:val="single" w:color="000000" w:sz="4" w:space="0"/>
              <w:right w:val="single" w:color="000000" w:sz="4" w:space="0"/>
            </w:tcBorders>
            <w:noWrap w:val="0"/>
            <w:vAlign w:val="center"/>
          </w:tcPr>
          <w:p w14:paraId="1F00877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数量</w:t>
            </w:r>
          </w:p>
        </w:tc>
      </w:tr>
      <w:tr w14:paraId="26A31C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880" w:type="dxa"/>
            <w:tcBorders>
              <w:top w:val="single" w:color="000000" w:sz="4" w:space="0"/>
              <w:left w:val="single" w:color="000000" w:sz="4" w:space="0"/>
              <w:bottom w:val="single" w:color="000000" w:sz="4" w:space="0"/>
              <w:right w:val="single" w:color="000000" w:sz="4" w:space="0"/>
            </w:tcBorders>
            <w:noWrap w:val="0"/>
            <w:vAlign w:val="center"/>
          </w:tcPr>
          <w:p w14:paraId="744844BE">
            <w:pPr>
              <w:keepNext w:val="0"/>
              <w:keepLines w:val="0"/>
              <w:widowControl/>
              <w:suppressLineNumbers w:val="0"/>
              <w:jc w:val="center"/>
              <w:textAlignment w:val="center"/>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一、</w:t>
            </w:r>
          </w:p>
        </w:tc>
        <w:tc>
          <w:tcPr>
            <w:tcW w:w="7358" w:type="dxa"/>
            <w:gridSpan w:val="4"/>
            <w:tcBorders>
              <w:top w:val="single" w:color="000000" w:sz="4" w:space="0"/>
              <w:left w:val="single" w:color="000000" w:sz="4" w:space="0"/>
              <w:bottom w:val="single" w:color="000000" w:sz="4" w:space="0"/>
              <w:right w:val="single" w:color="000000" w:sz="4" w:space="0"/>
            </w:tcBorders>
            <w:noWrap w:val="0"/>
            <w:vAlign w:val="center"/>
          </w:tcPr>
          <w:p w14:paraId="511A250E">
            <w:pPr>
              <w:keepNext w:val="0"/>
              <w:keepLines w:val="0"/>
              <w:widowControl/>
              <w:suppressLineNumbers w:val="0"/>
              <w:jc w:val="center"/>
              <w:textAlignment w:val="center"/>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视频监控系统</w:t>
            </w:r>
          </w:p>
        </w:tc>
      </w:tr>
      <w:tr w14:paraId="2132DC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880" w:type="dxa"/>
            <w:tcBorders>
              <w:top w:val="single" w:color="000000" w:sz="4" w:space="0"/>
              <w:left w:val="single" w:color="000000" w:sz="4" w:space="0"/>
              <w:bottom w:val="single" w:color="000000" w:sz="4" w:space="0"/>
              <w:right w:val="single" w:color="000000" w:sz="4" w:space="0"/>
            </w:tcBorders>
            <w:noWrap w:val="0"/>
            <w:vAlign w:val="center"/>
          </w:tcPr>
          <w:p w14:paraId="18CFDBD0">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1</w:t>
            </w:r>
          </w:p>
        </w:tc>
        <w:tc>
          <w:tcPr>
            <w:tcW w:w="1760" w:type="dxa"/>
            <w:tcBorders>
              <w:top w:val="single" w:color="000000" w:sz="4" w:space="0"/>
              <w:left w:val="single" w:color="000000" w:sz="4" w:space="0"/>
              <w:bottom w:val="single" w:color="000000" w:sz="4" w:space="0"/>
              <w:right w:val="single" w:color="000000" w:sz="4" w:space="0"/>
            </w:tcBorders>
            <w:noWrap w:val="0"/>
            <w:vAlign w:val="center"/>
          </w:tcPr>
          <w:p w14:paraId="495D4D03">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400万全彩网络摄像枪筒机            </w:t>
            </w:r>
          </w:p>
        </w:tc>
        <w:tc>
          <w:tcPr>
            <w:tcW w:w="3994" w:type="dxa"/>
            <w:tcBorders>
              <w:top w:val="single" w:color="000000" w:sz="4" w:space="0"/>
              <w:left w:val="single" w:color="000000" w:sz="4" w:space="0"/>
              <w:bottom w:val="single" w:color="000000" w:sz="4" w:space="0"/>
              <w:right w:val="single" w:color="000000" w:sz="4" w:space="0"/>
            </w:tcBorders>
            <w:noWrap w:val="0"/>
            <w:vAlign w:val="center"/>
          </w:tcPr>
          <w:p w14:paraId="16A60357">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400万POE 臻全彩筒型网络摄像机</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强光抑制；</w:t>
            </w:r>
          </w:p>
          <w:p w14:paraId="5AD9B89D">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120 dB宽动态；</w:t>
            </w:r>
          </w:p>
          <w:p w14:paraId="217351E2">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柔光灯补光最远50米；</w:t>
            </w:r>
          </w:p>
          <w:p w14:paraId="4FF22276">
            <w:pPr>
              <w:keepNext w:val="0"/>
              <w:keepLines w:val="0"/>
              <w:widowControl/>
              <w:suppressLineNumbers w:val="0"/>
              <w:jc w:val="left"/>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内置麦克风</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676067C8">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764" w:type="dxa"/>
            <w:tcBorders>
              <w:top w:val="single" w:color="000000" w:sz="4" w:space="0"/>
              <w:left w:val="single" w:color="000000" w:sz="4" w:space="0"/>
              <w:bottom w:val="single" w:color="000000" w:sz="4" w:space="0"/>
              <w:right w:val="single" w:color="000000" w:sz="4" w:space="0"/>
            </w:tcBorders>
            <w:noWrap w:val="0"/>
            <w:vAlign w:val="center"/>
          </w:tcPr>
          <w:p w14:paraId="77AB3464">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13 </w:t>
            </w:r>
          </w:p>
        </w:tc>
      </w:tr>
      <w:tr w14:paraId="4FA29D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880" w:type="dxa"/>
            <w:tcBorders>
              <w:top w:val="single" w:color="000000" w:sz="4" w:space="0"/>
              <w:left w:val="single" w:color="000000" w:sz="4" w:space="0"/>
              <w:bottom w:val="single" w:color="000000" w:sz="4" w:space="0"/>
              <w:right w:val="single" w:color="000000" w:sz="4" w:space="0"/>
            </w:tcBorders>
            <w:noWrap w:val="0"/>
            <w:vAlign w:val="center"/>
          </w:tcPr>
          <w:p w14:paraId="3E4F7847">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2</w:t>
            </w:r>
          </w:p>
        </w:tc>
        <w:tc>
          <w:tcPr>
            <w:tcW w:w="1760" w:type="dxa"/>
            <w:tcBorders>
              <w:top w:val="single" w:color="000000" w:sz="4" w:space="0"/>
              <w:left w:val="single" w:color="000000" w:sz="4" w:space="0"/>
              <w:bottom w:val="single" w:color="000000" w:sz="4" w:space="0"/>
              <w:right w:val="single" w:color="000000" w:sz="4" w:space="0"/>
            </w:tcBorders>
            <w:noWrap w:val="0"/>
            <w:vAlign w:val="center"/>
          </w:tcPr>
          <w:p w14:paraId="691541F2">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400万全彩网络摄像枪                  POE 半球</w:t>
            </w:r>
          </w:p>
        </w:tc>
        <w:tc>
          <w:tcPr>
            <w:tcW w:w="3994" w:type="dxa"/>
            <w:tcBorders>
              <w:top w:val="single" w:color="000000" w:sz="4" w:space="0"/>
              <w:left w:val="single" w:color="000000" w:sz="4" w:space="0"/>
              <w:bottom w:val="single" w:color="000000" w:sz="4" w:space="0"/>
              <w:right w:val="single" w:color="000000" w:sz="4" w:space="0"/>
            </w:tcBorders>
            <w:noWrap w:val="0"/>
            <w:vAlign w:val="center"/>
          </w:tcPr>
          <w:p w14:paraId="26887A3C">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臻全彩400万海螺型网络摄像机；</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支持PoE|柔光补光（30米）；</w:t>
            </w:r>
          </w:p>
          <w:p w14:paraId="2F0BA152">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IP66；</w:t>
            </w:r>
          </w:p>
          <w:p w14:paraId="3511CC9B">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内置麦克风；</w:t>
            </w:r>
          </w:p>
          <w:p w14:paraId="1C0BB4FA">
            <w:pPr>
              <w:keepNext w:val="0"/>
              <w:keepLines w:val="0"/>
              <w:widowControl/>
              <w:suppressLineNumbers w:val="0"/>
              <w:jc w:val="left"/>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H.265</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376A61CA">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764" w:type="dxa"/>
            <w:tcBorders>
              <w:top w:val="single" w:color="000000" w:sz="4" w:space="0"/>
              <w:left w:val="single" w:color="000000" w:sz="4" w:space="0"/>
              <w:bottom w:val="single" w:color="000000" w:sz="4" w:space="0"/>
              <w:right w:val="single" w:color="000000" w:sz="4" w:space="0"/>
            </w:tcBorders>
            <w:noWrap w:val="0"/>
            <w:vAlign w:val="center"/>
          </w:tcPr>
          <w:p w14:paraId="5E6D8CDE">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4 </w:t>
            </w:r>
          </w:p>
        </w:tc>
      </w:tr>
      <w:tr w14:paraId="4FFE69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880" w:type="dxa"/>
            <w:tcBorders>
              <w:top w:val="single" w:color="000000" w:sz="4" w:space="0"/>
              <w:left w:val="single" w:color="000000" w:sz="4" w:space="0"/>
              <w:bottom w:val="single" w:color="000000" w:sz="4" w:space="0"/>
              <w:right w:val="single" w:color="000000" w:sz="4" w:space="0"/>
            </w:tcBorders>
            <w:noWrap w:val="0"/>
            <w:vAlign w:val="center"/>
          </w:tcPr>
          <w:p w14:paraId="13876700">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3</w:t>
            </w:r>
          </w:p>
        </w:tc>
        <w:tc>
          <w:tcPr>
            <w:tcW w:w="1760" w:type="dxa"/>
            <w:tcBorders>
              <w:top w:val="single" w:color="000000" w:sz="4" w:space="0"/>
              <w:left w:val="single" w:color="000000" w:sz="4" w:space="0"/>
              <w:bottom w:val="single" w:color="000000" w:sz="4" w:space="0"/>
              <w:right w:val="single" w:color="000000" w:sz="4" w:space="0"/>
            </w:tcBorders>
            <w:noWrap w:val="0"/>
            <w:vAlign w:val="center"/>
          </w:tcPr>
          <w:p w14:paraId="1C57372F">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电梯监控摄像头</w:t>
            </w:r>
          </w:p>
        </w:tc>
        <w:tc>
          <w:tcPr>
            <w:tcW w:w="3994" w:type="dxa"/>
            <w:tcBorders>
              <w:top w:val="single" w:color="000000" w:sz="4" w:space="0"/>
              <w:left w:val="single" w:color="000000" w:sz="4" w:space="0"/>
              <w:bottom w:val="single" w:color="000000" w:sz="4" w:space="0"/>
              <w:right w:val="single" w:color="000000" w:sz="4" w:space="0"/>
            </w:tcBorders>
            <w:noWrap w:val="0"/>
            <w:vAlign w:val="center"/>
          </w:tcPr>
          <w:p w14:paraId="02542446">
            <w:pPr>
              <w:keepNext w:val="0"/>
              <w:keepLines w:val="0"/>
              <w:widowControl/>
              <w:suppressLineNumbers w:val="0"/>
              <w:jc w:val="left"/>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遮挡检测：内置ToF传感器，可有效检测遮挡摄像机的行为；检测角度最大25°，检测距离默认70 cm；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最高分辨率可达2560 × 1440 @25 fps，在该分辨率下可输出实时图像</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支持背光补偿，强光抑制，3D数字降噪，120 dB宽动态，透雾；</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支持萤石云、海康互联平台接入；</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支持最大256 GB； MicroSD/MicroSDHC/MicroSDXC卡本地存储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1个内置麦克风，1个内置扬声器，支持双向语音对讲；</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支持1路报警输入，1路报警输出；报警输出：继电器，最大支持DC60 V，2 A ，输出支持常开（COM-NO）/常闭（COM-NC）接线；</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采用高效阵列红外灯，使用寿命长，红外照射距离最远可达10 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IK08防暴等级，可靠性高；</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支持PoE供电；</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传感器类型：1/3" Progressive Scan CMOS；</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最低照度：彩色：0.005 Lux @（F1.2，AGC ON），0 Lux with IR；</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宽动态：120 dB；</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调节角度：水平：-15°~15°，垂直：0°~75°；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焦距&amp;amp;视场角：2 mm，水平视场角：122.6°，垂直视场角：71.7°，对角视场角：140°；</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2.8 mm，水平视场角：98.2°，垂直视场角：54.2°，对角视场角：114.6°；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补光灯类型：红外灯；</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补光距离：最远可达10 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防补光过曝：支持红外波长范围：850 nm；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最大图像尺寸：2560 × 1440；</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视频压缩标准：主码流：H.265/H.264</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子码流：H.265/H.264/MJPEG</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第三码流：H.265/H.264；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网络：1个RJ45 10 M/100 M自适应以太网口；</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 SD卡扩展：内置MicroSD/MicroSDHC/MicroSDXC插槽，最大支持256 GB；</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音频：1个内置麦克风，1个内置扬声器；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报警：1路输入，1路输出；报警输出：继电器，最大支持DC60 V，2 A，输出支持常开（COM-NO）/常闭（COM-NC）接线；</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复位：支持；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产品尺寸：Ø110 × 67 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包装尺寸：145 × 145 × 128 mm；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设备重量：240 g；</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带包装重量：440 g；</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启动和工作温湿度：-10 °C~40 °C，湿度小于95%（无凝结）；</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恢复出厂设置：支持RESET按键，客户端或浏览器恢复；</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电流及功耗：DC：12 V，0.54 A，最大功耗：6.5 W；</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PoE：802.3af，36 V~57 V，0.20 A~0.13 A，最大功耗：7.5 W；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供电方式：DC：12 V ± 25%，支持防反接保护；</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PoE：802.3af，Class 3；</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电源接口类型：Ø5.5 mm圆口；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防护：IK08 </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0C3E9B77">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764" w:type="dxa"/>
            <w:tcBorders>
              <w:top w:val="single" w:color="000000" w:sz="4" w:space="0"/>
              <w:left w:val="single" w:color="000000" w:sz="4" w:space="0"/>
              <w:bottom w:val="single" w:color="000000" w:sz="4" w:space="0"/>
              <w:right w:val="single" w:color="000000" w:sz="4" w:space="0"/>
            </w:tcBorders>
            <w:noWrap w:val="0"/>
            <w:vAlign w:val="center"/>
          </w:tcPr>
          <w:p w14:paraId="7CCE7197">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 </w:t>
            </w:r>
          </w:p>
        </w:tc>
      </w:tr>
      <w:tr w14:paraId="40A0F6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880" w:type="dxa"/>
            <w:tcBorders>
              <w:top w:val="single" w:color="000000" w:sz="4" w:space="0"/>
              <w:left w:val="single" w:color="000000" w:sz="4" w:space="0"/>
              <w:bottom w:val="single" w:color="000000" w:sz="4" w:space="0"/>
              <w:right w:val="single" w:color="000000" w:sz="4" w:space="0"/>
            </w:tcBorders>
            <w:noWrap w:val="0"/>
            <w:vAlign w:val="center"/>
          </w:tcPr>
          <w:p w14:paraId="7BBDD946">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4</w:t>
            </w:r>
          </w:p>
        </w:tc>
        <w:tc>
          <w:tcPr>
            <w:tcW w:w="1760" w:type="dxa"/>
            <w:tcBorders>
              <w:top w:val="single" w:color="000000" w:sz="4" w:space="0"/>
              <w:left w:val="single" w:color="000000" w:sz="4" w:space="0"/>
              <w:bottom w:val="single" w:color="000000" w:sz="4" w:space="0"/>
              <w:right w:val="single" w:color="000000" w:sz="4" w:space="0"/>
            </w:tcBorders>
            <w:noWrap w:val="0"/>
            <w:vAlign w:val="center"/>
          </w:tcPr>
          <w:p w14:paraId="479CC92F">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鸭嘴支架</w:t>
            </w:r>
          </w:p>
        </w:tc>
        <w:tc>
          <w:tcPr>
            <w:tcW w:w="3994" w:type="dxa"/>
            <w:tcBorders>
              <w:top w:val="single" w:color="000000" w:sz="4" w:space="0"/>
              <w:left w:val="single" w:color="000000" w:sz="4" w:space="0"/>
              <w:bottom w:val="single" w:color="000000" w:sz="4" w:space="0"/>
              <w:right w:val="single" w:color="000000" w:sz="4" w:space="0"/>
            </w:tcBorders>
            <w:noWrap w:val="0"/>
            <w:vAlign w:val="center"/>
          </w:tcPr>
          <w:p w14:paraId="3864A36B">
            <w:pPr>
              <w:keepNext w:val="0"/>
              <w:keepLines w:val="0"/>
              <w:widowControl/>
              <w:suppressLineNumbers w:val="0"/>
              <w:jc w:val="left"/>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约30CM 钢铁</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15C618FE">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764" w:type="dxa"/>
            <w:tcBorders>
              <w:top w:val="single" w:color="000000" w:sz="4" w:space="0"/>
              <w:left w:val="single" w:color="000000" w:sz="4" w:space="0"/>
              <w:bottom w:val="single" w:color="000000" w:sz="4" w:space="0"/>
              <w:right w:val="single" w:color="000000" w:sz="4" w:space="0"/>
            </w:tcBorders>
            <w:noWrap w:val="0"/>
            <w:vAlign w:val="center"/>
          </w:tcPr>
          <w:p w14:paraId="1ECC7FAB">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13 </w:t>
            </w:r>
          </w:p>
        </w:tc>
      </w:tr>
      <w:tr w14:paraId="769B20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880" w:type="dxa"/>
            <w:tcBorders>
              <w:top w:val="single" w:color="000000" w:sz="4" w:space="0"/>
              <w:left w:val="single" w:color="000000" w:sz="4" w:space="0"/>
              <w:bottom w:val="single" w:color="000000" w:sz="4" w:space="0"/>
              <w:right w:val="single" w:color="000000" w:sz="4" w:space="0"/>
            </w:tcBorders>
            <w:noWrap w:val="0"/>
            <w:vAlign w:val="center"/>
          </w:tcPr>
          <w:p w14:paraId="65DF5E14">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5</w:t>
            </w:r>
          </w:p>
        </w:tc>
        <w:tc>
          <w:tcPr>
            <w:tcW w:w="1760" w:type="dxa"/>
            <w:tcBorders>
              <w:top w:val="single" w:color="000000" w:sz="4" w:space="0"/>
              <w:left w:val="single" w:color="000000" w:sz="4" w:space="0"/>
              <w:bottom w:val="single" w:color="000000" w:sz="4" w:space="0"/>
              <w:right w:val="single" w:color="000000" w:sz="4" w:space="0"/>
            </w:tcBorders>
            <w:noWrap w:val="0"/>
            <w:vAlign w:val="center"/>
          </w:tcPr>
          <w:p w14:paraId="04F97205">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硬盘录像机</w:t>
            </w:r>
          </w:p>
        </w:tc>
        <w:tc>
          <w:tcPr>
            <w:tcW w:w="3994" w:type="dxa"/>
            <w:tcBorders>
              <w:top w:val="single" w:color="000000" w:sz="4" w:space="0"/>
              <w:left w:val="single" w:color="000000" w:sz="4" w:space="0"/>
              <w:bottom w:val="single" w:color="000000" w:sz="4" w:space="0"/>
              <w:right w:val="single" w:color="000000" w:sz="4" w:space="0"/>
            </w:tcBorders>
            <w:noWrap w:val="0"/>
            <w:vAlign w:val="center"/>
          </w:tcPr>
          <w:p w14:paraId="755B3AEE">
            <w:pPr>
              <w:keepNext w:val="0"/>
              <w:keepLines w:val="0"/>
              <w:widowControl/>
              <w:suppressLineNumbers w:val="0"/>
              <w:jc w:val="left"/>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R系列高性能NVR，专为400W及以上高清监控应用和存储所打造，可广泛应用于各种规模的SMBG场景中，具有如下特性：</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a) 解码性能强劲，基础8路1080P解码性能，开启增强模式后最高可提升至32路1080P（需搭配海康400W以上相机使用）；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b) 专为高分辨率相机接入所打造，最大支持800万相机接入；</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c) 硬盘支持全面升级，最大支持满配8T硬盘，进一步延长录像时间；</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d) 平台接入协议丰富，支持萤石、Ehome2.0、ISUP5.0以及GB28181协议，轻松实现平台接入；</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e) 对外接口一应俱全，满足各类外设接入需求；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•1U 380系列机箱；</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•2盘位，最大支持满配8TB硬盘；</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•支持1个HDMI 4K输出 +1个VGA同源高清1080P输出；</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•支持8路1080P解码，开启增强模式后最高可提升至16路1080P（需搭配海康400W以上相机使用）；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•支持H.265、H.264混合解码，最大支持接入8MP高清IPC；</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•1个千兆网口；</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•1个USB2.0接口+1个USB3.0接口</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3F232C5A">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764" w:type="dxa"/>
            <w:tcBorders>
              <w:top w:val="single" w:color="000000" w:sz="4" w:space="0"/>
              <w:left w:val="single" w:color="000000" w:sz="4" w:space="0"/>
              <w:bottom w:val="single" w:color="000000" w:sz="4" w:space="0"/>
              <w:right w:val="single" w:color="000000" w:sz="4" w:space="0"/>
            </w:tcBorders>
            <w:noWrap w:val="0"/>
            <w:vAlign w:val="center"/>
          </w:tcPr>
          <w:p w14:paraId="27B7EF0C">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 </w:t>
            </w:r>
          </w:p>
        </w:tc>
      </w:tr>
      <w:tr w14:paraId="4E5A10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880" w:type="dxa"/>
            <w:tcBorders>
              <w:top w:val="single" w:color="000000" w:sz="4" w:space="0"/>
              <w:left w:val="single" w:color="000000" w:sz="4" w:space="0"/>
              <w:bottom w:val="single" w:color="000000" w:sz="4" w:space="0"/>
              <w:right w:val="single" w:color="000000" w:sz="4" w:space="0"/>
            </w:tcBorders>
            <w:noWrap w:val="0"/>
            <w:vAlign w:val="center"/>
          </w:tcPr>
          <w:p w14:paraId="6480D39E">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6</w:t>
            </w:r>
          </w:p>
        </w:tc>
        <w:tc>
          <w:tcPr>
            <w:tcW w:w="1760" w:type="dxa"/>
            <w:tcBorders>
              <w:top w:val="single" w:color="000000" w:sz="4" w:space="0"/>
              <w:left w:val="single" w:color="000000" w:sz="4" w:space="0"/>
              <w:bottom w:val="single" w:color="000000" w:sz="4" w:space="0"/>
              <w:right w:val="single" w:color="000000" w:sz="4" w:space="0"/>
            </w:tcBorders>
            <w:noWrap w:val="0"/>
            <w:vAlign w:val="center"/>
          </w:tcPr>
          <w:p w14:paraId="0C9DE9AF">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监控硬盘</w:t>
            </w:r>
          </w:p>
        </w:tc>
        <w:tc>
          <w:tcPr>
            <w:tcW w:w="3994" w:type="dxa"/>
            <w:tcBorders>
              <w:top w:val="single" w:color="000000" w:sz="4" w:space="0"/>
              <w:left w:val="single" w:color="000000" w:sz="4" w:space="0"/>
              <w:bottom w:val="single" w:color="000000" w:sz="4" w:space="0"/>
              <w:right w:val="single" w:color="000000" w:sz="4" w:space="0"/>
            </w:tcBorders>
            <w:noWrap w:val="0"/>
            <w:vAlign w:val="center"/>
          </w:tcPr>
          <w:p w14:paraId="074AAFC5">
            <w:pPr>
              <w:keepNext w:val="0"/>
              <w:keepLines w:val="0"/>
              <w:widowControl/>
              <w:suppressLineNumbers w:val="0"/>
              <w:jc w:val="left"/>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8TB</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06BEA452">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764" w:type="dxa"/>
            <w:tcBorders>
              <w:top w:val="single" w:color="000000" w:sz="4" w:space="0"/>
              <w:left w:val="single" w:color="000000" w:sz="4" w:space="0"/>
              <w:bottom w:val="single" w:color="000000" w:sz="4" w:space="0"/>
              <w:right w:val="single" w:color="000000" w:sz="4" w:space="0"/>
            </w:tcBorders>
            <w:noWrap w:val="0"/>
            <w:vAlign w:val="center"/>
          </w:tcPr>
          <w:p w14:paraId="2E22BFBA">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4 </w:t>
            </w:r>
          </w:p>
        </w:tc>
      </w:tr>
      <w:tr w14:paraId="5C992C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880" w:type="dxa"/>
            <w:tcBorders>
              <w:top w:val="single" w:color="000000" w:sz="4" w:space="0"/>
              <w:left w:val="single" w:color="000000" w:sz="4" w:space="0"/>
              <w:bottom w:val="single" w:color="000000" w:sz="4" w:space="0"/>
              <w:right w:val="single" w:color="000000" w:sz="4" w:space="0"/>
            </w:tcBorders>
            <w:noWrap w:val="0"/>
            <w:vAlign w:val="center"/>
          </w:tcPr>
          <w:p w14:paraId="1335DA4C">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7</w:t>
            </w:r>
          </w:p>
        </w:tc>
        <w:tc>
          <w:tcPr>
            <w:tcW w:w="1760" w:type="dxa"/>
            <w:tcBorders>
              <w:top w:val="single" w:color="000000" w:sz="4" w:space="0"/>
              <w:left w:val="single" w:color="000000" w:sz="4" w:space="0"/>
              <w:bottom w:val="single" w:color="000000" w:sz="4" w:space="0"/>
              <w:right w:val="single" w:color="000000" w:sz="4" w:space="0"/>
            </w:tcBorders>
            <w:noWrap w:val="0"/>
            <w:vAlign w:val="center"/>
          </w:tcPr>
          <w:p w14:paraId="6C4FC93C">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监视器</w:t>
            </w:r>
          </w:p>
        </w:tc>
        <w:tc>
          <w:tcPr>
            <w:tcW w:w="3994" w:type="dxa"/>
            <w:tcBorders>
              <w:top w:val="single" w:color="000000" w:sz="4" w:space="0"/>
              <w:left w:val="single" w:color="000000" w:sz="4" w:space="0"/>
              <w:bottom w:val="single" w:color="000000" w:sz="4" w:space="0"/>
              <w:right w:val="single" w:color="000000" w:sz="4" w:space="0"/>
            </w:tcBorders>
            <w:noWrap w:val="0"/>
            <w:vAlign w:val="center"/>
          </w:tcPr>
          <w:p w14:paraId="36EDEBCA">
            <w:pPr>
              <w:keepNext w:val="0"/>
              <w:keepLines w:val="0"/>
              <w:widowControl/>
              <w:suppressLineNumbers w:val="0"/>
              <w:jc w:val="left"/>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55寸4K 监视器；                                                 支持3840*2160@60Hz超高清显示；</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采用超宽视角屏幕（上下左右）178°；</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3D数字图象降噪处理技术，画质更真实更清晰；</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支持HDR显示标准，画面更细腻；</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内置喇叭及功放，支持3.5 mm音频输入</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1688C48A">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764" w:type="dxa"/>
            <w:tcBorders>
              <w:top w:val="single" w:color="000000" w:sz="4" w:space="0"/>
              <w:left w:val="single" w:color="000000" w:sz="4" w:space="0"/>
              <w:bottom w:val="single" w:color="000000" w:sz="4" w:space="0"/>
              <w:right w:val="single" w:color="000000" w:sz="4" w:space="0"/>
            </w:tcBorders>
            <w:noWrap w:val="0"/>
            <w:vAlign w:val="center"/>
          </w:tcPr>
          <w:p w14:paraId="0F236E73">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 </w:t>
            </w:r>
          </w:p>
        </w:tc>
      </w:tr>
      <w:tr w14:paraId="5904A0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880" w:type="dxa"/>
            <w:tcBorders>
              <w:top w:val="single" w:color="000000" w:sz="4" w:space="0"/>
              <w:left w:val="single" w:color="000000" w:sz="4" w:space="0"/>
              <w:bottom w:val="single" w:color="000000" w:sz="4" w:space="0"/>
              <w:right w:val="single" w:color="000000" w:sz="4" w:space="0"/>
            </w:tcBorders>
            <w:noWrap w:val="0"/>
            <w:vAlign w:val="center"/>
          </w:tcPr>
          <w:p w14:paraId="20602A4F">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8</w:t>
            </w:r>
          </w:p>
        </w:tc>
        <w:tc>
          <w:tcPr>
            <w:tcW w:w="1760" w:type="dxa"/>
            <w:tcBorders>
              <w:top w:val="single" w:color="000000" w:sz="4" w:space="0"/>
              <w:left w:val="single" w:color="000000" w:sz="4" w:space="0"/>
              <w:bottom w:val="single" w:color="000000" w:sz="4" w:space="0"/>
              <w:right w:val="single" w:color="000000" w:sz="4" w:space="0"/>
            </w:tcBorders>
            <w:noWrap w:val="0"/>
            <w:vAlign w:val="center"/>
          </w:tcPr>
          <w:p w14:paraId="5085F00B">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监视器挂墙支架</w:t>
            </w:r>
          </w:p>
        </w:tc>
        <w:tc>
          <w:tcPr>
            <w:tcW w:w="3994" w:type="dxa"/>
            <w:tcBorders>
              <w:top w:val="single" w:color="000000" w:sz="4" w:space="0"/>
              <w:left w:val="single" w:color="000000" w:sz="4" w:space="0"/>
              <w:bottom w:val="single" w:color="000000" w:sz="4" w:space="0"/>
              <w:right w:val="single" w:color="000000" w:sz="4" w:space="0"/>
            </w:tcBorders>
            <w:noWrap w:val="0"/>
            <w:vAlign w:val="center"/>
          </w:tcPr>
          <w:p w14:paraId="3BCD3BDC">
            <w:pPr>
              <w:jc w:val="center"/>
              <w:rPr>
                <w:rFonts w:hint="eastAsia" w:ascii="宋体" w:hAnsi="宋体" w:eastAsia="宋体" w:cs="宋体"/>
                <w:b w:val="0"/>
                <w:bCs w:val="0"/>
                <w:i w:val="0"/>
                <w:iCs w:val="0"/>
                <w:color w:val="000000"/>
                <w:sz w:val="21"/>
                <w:szCs w:val="21"/>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14444B3E">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764" w:type="dxa"/>
            <w:tcBorders>
              <w:top w:val="single" w:color="000000" w:sz="4" w:space="0"/>
              <w:left w:val="single" w:color="000000" w:sz="4" w:space="0"/>
              <w:bottom w:val="single" w:color="000000" w:sz="4" w:space="0"/>
              <w:right w:val="single" w:color="000000" w:sz="4" w:space="0"/>
            </w:tcBorders>
            <w:noWrap w:val="0"/>
            <w:vAlign w:val="center"/>
          </w:tcPr>
          <w:p w14:paraId="2A5924E8">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 </w:t>
            </w:r>
          </w:p>
        </w:tc>
      </w:tr>
      <w:tr w14:paraId="6C0264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880" w:type="dxa"/>
            <w:tcBorders>
              <w:top w:val="single" w:color="000000" w:sz="4" w:space="0"/>
              <w:left w:val="single" w:color="000000" w:sz="4" w:space="0"/>
              <w:bottom w:val="single" w:color="000000" w:sz="4" w:space="0"/>
              <w:right w:val="single" w:color="000000" w:sz="4" w:space="0"/>
            </w:tcBorders>
            <w:noWrap w:val="0"/>
            <w:vAlign w:val="center"/>
          </w:tcPr>
          <w:p w14:paraId="6A92FD6D">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9</w:t>
            </w:r>
          </w:p>
        </w:tc>
        <w:tc>
          <w:tcPr>
            <w:tcW w:w="1760" w:type="dxa"/>
            <w:tcBorders>
              <w:top w:val="single" w:color="000000" w:sz="4" w:space="0"/>
              <w:left w:val="single" w:color="000000" w:sz="4" w:space="0"/>
              <w:bottom w:val="single" w:color="000000" w:sz="4" w:space="0"/>
              <w:right w:val="single" w:color="000000" w:sz="4" w:space="0"/>
            </w:tcBorders>
            <w:noWrap w:val="0"/>
            <w:vAlign w:val="center"/>
          </w:tcPr>
          <w:p w14:paraId="7498E8EB">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千兆POE交换机</w:t>
            </w:r>
          </w:p>
        </w:tc>
        <w:tc>
          <w:tcPr>
            <w:tcW w:w="3994" w:type="dxa"/>
            <w:tcBorders>
              <w:top w:val="single" w:color="000000" w:sz="4" w:space="0"/>
              <w:left w:val="single" w:color="000000" w:sz="4" w:space="0"/>
              <w:bottom w:val="single" w:color="000000" w:sz="4" w:space="0"/>
              <w:right w:val="single" w:color="000000" w:sz="4" w:space="0"/>
            </w:tcBorders>
            <w:noWrap w:val="0"/>
            <w:vAlign w:val="center"/>
          </w:tcPr>
          <w:p w14:paraId="50813B69">
            <w:pPr>
              <w:keepNext w:val="0"/>
              <w:keepLines w:val="0"/>
              <w:widowControl/>
              <w:suppressLineNumbers w:val="0"/>
              <w:jc w:val="left"/>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8个千兆PoE电口，1个千兆电口，1个千兆光口</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70BD7EFF">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764" w:type="dxa"/>
            <w:tcBorders>
              <w:top w:val="single" w:color="000000" w:sz="4" w:space="0"/>
              <w:left w:val="single" w:color="000000" w:sz="4" w:space="0"/>
              <w:bottom w:val="single" w:color="000000" w:sz="4" w:space="0"/>
              <w:right w:val="single" w:color="000000" w:sz="4" w:space="0"/>
            </w:tcBorders>
            <w:noWrap w:val="0"/>
            <w:vAlign w:val="center"/>
          </w:tcPr>
          <w:p w14:paraId="476A108C">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 </w:t>
            </w:r>
          </w:p>
        </w:tc>
      </w:tr>
      <w:tr w14:paraId="0D42C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880" w:type="dxa"/>
            <w:tcBorders>
              <w:top w:val="single" w:color="000000" w:sz="4" w:space="0"/>
              <w:left w:val="single" w:color="000000" w:sz="4" w:space="0"/>
              <w:bottom w:val="single" w:color="000000" w:sz="4" w:space="0"/>
              <w:right w:val="single" w:color="000000" w:sz="4" w:space="0"/>
            </w:tcBorders>
            <w:noWrap w:val="0"/>
            <w:vAlign w:val="center"/>
          </w:tcPr>
          <w:p w14:paraId="4949BD49">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10</w:t>
            </w:r>
          </w:p>
        </w:tc>
        <w:tc>
          <w:tcPr>
            <w:tcW w:w="1760" w:type="dxa"/>
            <w:tcBorders>
              <w:top w:val="single" w:color="000000" w:sz="4" w:space="0"/>
              <w:left w:val="single" w:color="000000" w:sz="4" w:space="0"/>
              <w:bottom w:val="single" w:color="000000" w:sz="4" w:space="0"/>
              <w:right w:val="single" w:color="000000" w:sz="4" w:space="0"/>
            </w:tcBorders>
            <w:noWrap w:val="0"/>
            <w:vAlign w:val="center"/>
          </w:tcPr>
          <w:p w14:paraId="5D833141">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电梯网桥</w:t>
            </w:r>
          </w:p>
        </w:tc>
        <w:tc>
          <w:tcPr>
            <w:tcW w:w="3994" w:type="dxa"/>
            <w:tcBorders>
              <w:top w:val="single" w:color="000000" w:sz="4" w:space="0"/>
              <w:left w:val="single" w:color="000000" w:sz="4" w:space="0"/>
              <w:bottom w:val="single" w:color="000000" w:sz="4" w:space="0"/>
              <w:right w:val="single" w:color="000000" w:sz="4" w:space="0"/>
            </w:tcBorders>
            <w:noWrap w:val="0"/>
            <w:vAlign w:val="center"/>
          </w:tcPr>
          <w:p w14:paraId="29C726EA">
            <w:pPr>
              <w:keepNext w:val="0"/>
              <w:keepLines w:val="0"/>
              <w:widowControl/>
              <w:suppressLineNumbers w:val="0"/>
              <w:jc w:val="left"/>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网络接口：2个RJ45 ,10/100 Mbps自适应；</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组网方式：点对点；</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带机量：4路2M码流IPC；</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无线传输距离：200 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工作温度：-30℃~70℃；</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安全：智能识别终端，终端准入管控；</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可靠：5/10MHz窄带宽，智能频谱管理，无线抗干扰，故障可自愈；</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智简：APP、客户端统一管理，拓扑可视化、智能运维</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27F0C13B">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对</w:t>
            </w:r>
          </w:p>
        </w:tc>
        <w:tc>
          <w:tcPr>
            <w:tcW w:w="764" w:type="dxa"/>
            <w:tcBorders>
              <w:top w:val="single" w:color="000000" w:sz="4" w:space="0"/>
              <w:left w:val="single" w:color="000000" w:sz="4" w:space="0"/>
              <w:bottom w:val="single" w:color="000000" w:sz="4" w:space="0"/>
              <w:right w:val="single" w:color="000000" w:sz="4" w:space="0"/>
            </w:tcBorders>
            <w:noWrap w:val="0"/>
            <w:vAlign w:val="center"/>
          </w:tcPr>
          <w:p w14:paraId="2E472CA1">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 </w:t>
            </w:r>
          </w:p>
        </w:tc>
      </w:tr>
      <w:tr w14:paraId="225A0C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880" w:type="dxa"/>
            <w:tcBorders>
              <w:top w:val="single" w:color="000000" w:sz="4" w:space="0"/>
              <w:left w:val="single" w:color="000000" w:sz="4" w:space="0"/>
              <w:bottom w:val="single" w:color="000000" w:sz="4" w:space="0"/>
              <w:right w:val="single" w:color="000000" w:sz="4" w:space="0"/>
            </w:tcBorders>
            <w:noWrap w:val="0"/>
            <w:vAlign w:val="center"/>
          </w:tcPr>
          <w:p w14:paraId="01131661">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11</w:t>
            </w:r>
          </w:p>
        </w:tc>
        <w:tc>
          <w:tcPr>
            <w:tcW w:w="1760" w:type="dxa"/>
            <w:tcBorders>
              <w:top w:val="single" w:color="000000" w:sz="4" w:space="0"/>
              <w:left w:val="single" w:color="000000" w:sz="4" w:space="0"/>
              <w:bottom w:val="single" w:color="000000" w:sz="4" w:space="0"/>
              <w:right w:val="single" w:color="000000" w:sz="4" w:space="0"/>
            </w:tcBorders>
            <w:noWrap w:val="0"/>
            <w:vAlign w:val="center"/>
          </w:tcPr>
          <w:p w14:paraId="3E4E9D87">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机柜</w:t>
            </w:r>
          </w:p>
        </w:tc>
        <w:tc>
          <w:tcPr>
            <w:tcW w:w="3994" w:type="dxa"/>
            <w:tcBorders>
              <w:top w:val="single" w:color="000000" w:sz="4" w:space="0"/>
              <w:left w:val="single" w:color="000000" w:sz="4" w:space="0"/>
              <w:bottom w:val="single" w:color="000000" w:sz="4" w:space="0"/>
              <w:right w:val="single" w:color="000000" w:sz="4" w:space="0"/>
            </w:tcBorders>
            <w:noWrap w:val="0"/>
            <w:vAlign w:val="center"/>
          </w:tcPr>
          <w:p w14:paraId="6DC4FB9D">
            <w:pPr>
              <w:keepNext w:val="0"/>
              <w:keepLines w:val="0"/>
              <w:widowControl/>
              <w:suppressLineNumbers w:val="0"/>
              <w:jc w:val="left"/>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22U机柜</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18EF7C05">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764" w:type="dxa"/>
            <w:tcBorders>
              <w:top w:val="single" w:color="000000" w:sz="4" w:space="0"/>
              <w:left w:val="single" w:color="000000" w:sz="4" w:space="0"/>
              <w:bottom w:val="single" w:color="000000" w:sz="4" w:space="0"/>
              <w:right w:val="single" w:color="000000" w:sz="4" w:space="0"/>
            </w:tcBorders>
            <w:noWrap w:val="0"/>
            <w:vAlign w:val="center"/>
          </w:tcPr>
          <w:p w14:paraId="06967E26">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 </w:t>
            </w:r>
          </w:p>
        </w:tc>
      </w:tr>
      <w:tr w14:paraId="0ABBFB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880" w:type="dxa"/>
            <w:tcBorders>
              <w:top w:val="single" w:color="000000" w:sz="4" w:space="0"/>
              <w:left w:val="single" w:color="000000" w:sz="4" w:space="0"/>
              <w:bottom w:val="single" w:color="000000" w:sz="4" w:space="0"/>
              <w:right w:val="single" w:color="000000" w:sz="4" w:space="0"/>
            </w:tcBorders>
            <w:noWrap w:val="0"/>
            <w:vAlign w:val="center"/>
          </w:tcPr>
          <w:p w14:paraId="4172CA2C">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12</w:t>
            </w:r>
          </w:p>
        </w:tc>
        <w:tc>
          <w:tcPr>
            <w:tcW w:w="1760" w:type="dxa"/>
            <w:tcBorders>
              <w:top w:val="single" w:color="000000" w:sz="4" w:space="0"/>
              <w:left w:val="single" w:color="000000" w:sz="4" w:space="0"/>
              <w:bottom w:val="single" w:color="000000" w:sz="4" w:space="0"/>
              <w:right w:val="single" w:color="000000" w:sz="4" w:space="0"/>
            </w:tcBorders>
            <w:noWrap w:val="0"/>
            <w:vAlign w:val="center"/>
          </w:tcPr>
          <w:p w14:paraId="0A711D1E">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不锈钢防水箱 带锁</w:t>
            </w:r>
          </w:p>
        </w:tc>
        <w:tc>
          <w:tcPr>
            <w:tcW w:w="3994" w:type="dxa"/>
            <w:tcBorders>
              <w:top w:val="single" w:color="000000" w:sz="4" w:space="0"/>
              <w:left w:val="single" w:color="000000" w:sz="4" w:space="0"/>
              <w:bottom w:val="single" w:color="000000" w:sz="4" w:space="0"/>
              <w:right w:val="single" w:color="000000" w:sz="4" w:space="0"/>
            </w:tcBorders>
            <w:noWrap w:val="0"/>
            <w:vAlign w:val="center"/>
          </w:tcPr>
          <w:p w14:paraId="38BF250B">
            <w:pPr>
              <w:keepNext w:val="0"/>
              <w:keepLines w:val="0"/>
              <w:widowControl/>
              <w:suppressLineNumbers w:val="0"/>
              <w:jc w:val="left"/>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39*34*16CM</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1D9840F7">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764" w:type="dxa"/>
            <w:tcBorders>
              <w:top w:val="single" w:color="000000" w:sz="4" w:space="0"/>
              <w:left w:val="single" w:color="000000" w:sz="4" w:space="0"/>
              <w:bottom w:val="single" w:color="000000" w:sz="4" w:space="0"/>
              <w:right w:val="single" w:color="000000" w:sz="4" w:space="0"/>
            </w:tcBorders>
            <w:noWrap w:val="0"/>
            <w:vAlign w:val="center"/>
          </w:tcPr>
          <w:p w14:paraId="62A33B7D">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 </w:t>
            </w:r>
          </w:p>
        </w:tc>
      </w:tr>
      <w:tr w14:paraId="1FAF79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880" w:type="dxa"/>
            <w:tcBorders>
              <w:top w:val="single" w:color="000000" w:sz="4" w:space="0"/>
              <w:left w:val="single" w:color="000000" w:sz="4" w:space="0"/>
              <w:bottom w:val="single" w:color="000000" w:sz="4" w:space="0"/>
              <w:right w:val="single" w:color="000000" w:sz="4" w:space="0"/>
            </w:tcBorders>
            <w:noWrap w:val="0"/>
            <w:vAlign w:val="center"/>
          </w:tcPr>
          <w:p w14:paraId="4BAF1829">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13</w:t>
            </w:r>
          </w:p>
        </w:tc>
        <w:tc>
          <w:tcPr>
            <w:tcW w:w="1760" w:type="dxa"/>
            <w:tcBorders>
              <w:top w:val="single" w:color="000000" w:sz="4" w:space="0"/>
              <w:left w:val="single" w:color="000000" w:sz="4" w:space="0"/>
              <w:bottom w:val="single" w:color="000000" w:sz="4" w:space="0"/>
              <w:right w:val="single" w:color="000000" w:sz="4" w:space="0"/>
            </w:tcBorders>
            <w:noWrap w:val="0"/>
            <w:vAlign w:val="center"/>
          </w:tcPr>
          <w:p w14:paraId="0AECEFC9">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网线</w:t>
            </w:r>
          </w:p>
        </w:tc>
        <w:tc>
          <w:tcPr>
            <w:tcW w:w="3994" w:type="dxa"/>
            <w:tcBorders>
              <w:top w:val="single" w:color="000000" w:sz="4" w:space="0"/>
              <w:left w:val="single" w:color="000000" w:sz="4" w:space="0"/>
              <w:bottom w:val="single" w:color="000000" w:sz="4" w:space="0"/>
              <w:right w:val="single" w:color="000000" w:sz="4" w:space="0"/>
            </w:tcBorders>
            <w:noWrap w:val="0"/>
            <w:vAlign w:val="center"/>
          </w:tcPr>
          <w:p w14:paraId="3CCC10D1">
            <w:pPr>
              <w:keepNext w:val="0"/>
              <w:keepLines w:val="0"/>
              <w:widowControl/>
              <w:suppressLineNumbers w:val="0"/>
              <w:jc w:val="left"/>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五类非屏蔽室内网线，线径0.5，无氧铜   </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50224A39">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米</w:t>
            </w:r>
          </w:p>
        </w:tc>
        <w:tc>
          <w:tcPr>
            <w:tcW w:w="764" w:type="dxa"/>
            <w:tcBorders>
              <w:top w:val="single" w:color="000000" w:sz="4" w:space="0"/>
              <w:left w:val="single" w:color="000000" w:sz="4" w:space="0"/>
              <w:bottom w:val="single" w:color="000000" w:sz="4" w:space="0"/>
              <w:right w:val="single" w:color="000000" w:sz="4" w:space="0"/>
            </w:tcBorders>
            <w:noWrap w:val="0"/>
            <w:vAlign w:val="center"/>
          </w:tcPr>
          <w:p w14:paraId="3FCA07B5">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1800 </w:t>
            </w:r>
          </w:p>
        </w:tc>
      </w:tr>
      <w:tr w14:paraId="4D0558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880" w:type="dxa"/>
            <w:tcBorders>
              <w:top w:val="single" w:color="000000" w:sz="4" w:space="0"/>
              <w:left w:val="single" w:color="000000" w:sz="4" w:space="0"/>
              <w:bottom w:val="single" w:color="000000" w:sz="4" w:space="0"/>
              <w:right w:val="single" w:color="000000" w:sz="4" w:space="0"/>
            </w:tcBorders>
            <w:noWrap w:val="0"/>
            <w:vAlign w:val="center"/>
          </w:tcPr>
          <w:p w14:paraId="5FE7433E">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14</w:t>
            </w:r>
          </w:p>
        </w:tc>
        <w:tc>
          <w:tcPr>
            <w:tcW w:w="1760" w:type="dxa"/>
            <w:tcBorders>
              <w:top w:val="single" w:color="000000" w:sz="4" w:space="0"/>
              <w:left w:val="single" w:color="000000" w:sz="4" w:space="0"/>
              <w:bottom w:val="single" w:color="000000" w:sz="4" w:space="0"/>
              <w:right w:val="single" w:color="000000" w:sz="4" w:space="0"/>
            </w:tcBorders>
            <w:noWrap w:val="0"/>
            <w:vAlign w:val="center"/>
          </w:tcPr>
          <w:p w14:paraId="5A476D5E">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公牛排插</w:t>
            </w:r>
          </w:p>
        </w:tc>
        <w:tc>
          <w:tcPr>
            <w:tcW w:w="3994" w:type="dxa"/>
            <w:tcBorders>
              <w:top w:val="single" w:color="000000" w:sz="4" w:space="0"/>
              <w:left w:val="single" w:color="000000" w:sz="4" w:space="0"/>
              <w:bottom w:val="single" w:color="000000" w:sz="4" w:space="0"/>
              <w:right w:val="single" w:color="000000" w:sz="4" w:space="0"/>
            </w:tcBorders>
            <w:noWrap w:val="0"/>
            <w:vAlign w:val="center"/>
          </w:tcPr>
          <w:p w14:paraId="4BD0E68A">
            <w:pPr>
              <w:jc w:val="left"/>
              <w:rPr>
                <w:rFonts w:hint="eastAsia" w:ascii="宋体" w:hAnsi="宋体" w:eastAsia="宋体" w:cs="宋体"/>
                <w:b w:val="0"/>
                <w:bCs w:val="0"/>
                <w:i w:val="0"/>
                <w:iCs w:val="0"/>
                <w:color w:val="000000"/>
                <w:sz w:val="21"/>
                <w:szCs w:val="21"/>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5BA3EEF5">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764" w:type="dxa"/>
            <w:tcBorders>
              <w:top w:val="single" w:color="000000" w:sz="4" w:space="0"/>
              <w:left w:val="single" w:color="000000" w:sz="4" w:space="0"/>
              <w:bottom w:val="single" w:color="000000" w:sz="4" w:space="0"/>
              <w:right w:val="single" w:color="000000" w:sz="4" w:space="0"/>
            </w:tcBorders>
            <w:noWrap w:val="0"/>
            <w:vAlign w:val="center"/>
          </w:tcPr>
          <w:p w14:paraId="49AA8CCB">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 </w:t>
            </w:r>
          </w:p>
        </w:tc>
      </w:tr>
      <w:tr w14:paraId="520F98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880" w:type="dxa"/>
            <w:tcBorders>
              <w:top w:val="single" w:color="000000" w:sz="4" w:space="0"/>
              <w:left w:val="single" w:color="000000" w:sz="4" w:space="0"/>
              <w:bottom w:val="single" w:color="000000" w:sz="4" w:space="0"/>
              <w:right w:val="single" w:color="000000" w:sz="4" w:space="0"/>
            </w:tcBorders>
            <w:noWrap w:val="0"/>
            <w:vAlign w:val="center"/>
          </w:tcPr>
          <w:p w14:paraId="6C58E07C">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15</w:t>
            </w:r>
          </w:p>
        </w:tc>
        <w:tc>
          <w:tcPr>
            <w:tcW w:w="1760" w:type="dxa"/>
            <w:tcBorders>
              <w:top w:val="single" w:color="000000" w:sz="4" w:space="0"/>
              <w:left w:val="single" w:color="000000" w:sz="4" w:space="0"/>
              <w:bottom w:val="single" w:color="000000" w:sz="4" w:space="0"/>
              <w:right w:val="single" w:color="000000" w:sz="4" w:space="0"/>
            </w:tcBorders>
            <w:noWrap w:val="0"/>
            <w:vAlign w:val="center"/>
          </w:tcPr>
          <w:p w14:paraId="66D7B6E1">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线管</w:t>
            </w:r>
          </w:p>
        </w:tc>
        <w:tc>
          <w:tcPr>
            <w:tcW w:w="3994" w:type="dxa"/>
            <w:tcBorders>
              <w:top w:val="single" w:color="000000" w:sz="4" w:space="0"/>
              <w:left w:val="single" w:color="000000" w:sz="4" w:space="0"/>
              <w:bottom w:val="single" w:color="000000" w:sz="4" w:space="0"/>
              <w:right w:val="single" w:color="000000" w:sz="4" w:space="0"/>
            </w:tcBorders>
            <w:noWrap w:val="0"/>
            <w:vAlign w:val="center"/>
          </w:tcPr>
          <w:p w14:paraId="6BB01DC0">
            <w:pPr>
              <w:keepNext w:val="0"/>
              <w:keepLines w:val="0"/>
              <w:widowControl/>
              <w:suppressLineNumbers w:val="0"/>
              <w:jc w:val="left"/>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4分管</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4E6BBC18">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米</w:t>
            </w:r>
          </w:p>
        </w:tc>
        <w:tc>
          <w:tcPr>
            <w:tcW w:w="764" w:type="dxa"/>
            <w:tcBorders>
              <w:top w:val="single" w:color="000000" w:sz="4" w:space="0"/>
              <w:left w:val="single" w:color="000000" w:sz="4" w:space="0"/>
              <w:bottom w:val="single" w:color="000000" w:sz="4" w:space="0"/>
              <w:right w:val="single" w:color="000000" w:sz="4" w:space="0"/>
            </w:tcBorders>
            <w:noWrap w:val="0"/>
            <w:vAlign w:val="center"/>
          </w:tcPr>
          <w:p w14:paraId="31E09AB7">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300 </w:t>
            </w:r>
          </w:p>
        </w:tc>
      </w:tr>
      <w:tr w14:paraId="215F1C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880" w:type="dxa"/>
            <w:tcBorders>
              <w:top w:val="single" w:color="000000" w:sz="4" w:space="0"/>
              <w:left w:val="single" w:color="000000" w:sz="4" w:space="0"/>
              <w:bottom w:val="single" w:color="000000" w:sz="4" w:space="0"/>
              <w:right w:val="single" w:color="000000" w:sz="4" w:space="0"/>
            </w:tcBorders>
            <w:noWrap w:val="0"/>
            <w:vAlign w:val="center"/>
          </w:tcPr>
          <w:p w14:paraId="609AA2E8">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16</w:t>
            </w:r>
          </w:p>
        </w:tc>
        <w:tc>
          <w:tcPr>
            <w:tcW w:w="1760" w:type="dxa"/>
            <w:tcBorders>
              <w:top w:val="single" w:color="000000" w:sz="4" w:space="0"/>
              <w:left w:val="single" w:color="000000" w:sz="4" w:space="0"/>
              <w:bottom w:val="single" w:color="000000" w:sz="4" w:space="0"/>
              <w:right w:val="single" w:color="000000" w:sz="4" w:space="0"/>
            </w:tcBorders>
            <w:noWrap w:val="0"/>
            <w:vAlign w:val="center"/>
          </w:tcPr>
          <w:p w14:paraId="0C246C49">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五金辅材</w:t>
            </w:r>
          </w:p>
        </w:tc>
        <w:tc>
          <w:tcPr>
            <w:tcW w:w="3994" w:type="dxa"/>
            <w:tcBorders>
              <w:top w:val="single" w:color="000000" w:sz="4" w:space="0"/>
              <w:left w:val="single" w:color="000000" w:sz="4" w:space="0"/>
              <w:bottom w:val="single" w:color="000000" w:sz="4" w:space="0"/>
              <w:right w:val="single" w:color="000000" w:sz="4" w:space="0"/>
            </w:tcBorders>
            <w:noWrap w:val="0"/>
            <w:vAlign w:val="center"/>
          </w:tcPr>
          <w:p w14:paraId="733E798F">
            <w:pPr>
              <w:keepNext w:val="0"/>
              <w:keepLines w:val="0"/>
              <w:widowControl/>
              <w:suppressLineNumbers w:val="0"/>
              <w:jc w:val="left"/>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水晶头、电工胶布、管卡等配件</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61C0A5B3">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w:t>
            </w:r>
          </w:p>
        </w:tc>
        <w:tc>
          <w:tcPr>
            <w:tcW w:w="764" w:type="dxa"/>
            <w:tcBorders>
              <w:top w:val="single" w:color="000000" w:sz="4" w:space="0"/>
              <w:left w:val="single" w:color="000000" w:sz="4" w:space="0"/>
              <w:bottom w:val="single" w:color="000000" w:sz="4" w:space="0"/>
              <w:right w:val="single" w:color="000000" w:sz="4" w:space="0"/>
            </w:tcBorders>
            <w:noWrap w:val="0"/>
            <w:vAlign w:val="center"/>
          </w:tcPr>
          <w:p w14:paraId="63B53EA7">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 </w:t>
            </w:r>
          </w:p>
        </w:tc>
      </w:tr>
      <w:tr w14:paraId="0E88F3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880" w:type="dxa"/>
            <w:tcBorders>
              <w:top w:val="single" w:color="000000" w:sz="4" w:space="0"/>
              <w:left w:val="single" w:color="000000" w:sz="4" w:space="0"/>
              <w:bottom w:val="single" w:color="000000" w:sz="4" w:space="0"/>
              <w:right w:val="single" w:color="000000" w:sz="4" w:space="0"/>
            </w:tcBorders>
            <w:noWrap w:val="0"/>
            <w:vAlign w:val="center"/>
          </w:tcPr>
          <w:p w14:paraId="63780AFF">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17</w:t>
            </w:r>
          </w:p>
        </w:tc>
        <w:tc>
          <w:tcPr>
            <w:tcW w:w="1760" w:type="dxa"/>
            <w:tcBorders>
              <w:top w:val="single" w:color="000000" w:sz="4" w:space="0"/>
              <w:left w:val="single" w:color="000000" w:sz="4" w:space="0"/>
              <w:bottom w:val="single" w:color="000000" w:sz="4" w:space="0"/>
              <w:right w:val="single" w:color="000000" w:sz="4" w:space="0"/>
            </w:tcBorders>
            <w:noWrap w:val="0"/>
            <w:vAlign w:val="center"/>
          </w:tcPr>
          <w:p w14:paraId="4D680709">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安装调试人工</w:t>
            </w:r>
          </w:p>
        </w:tc>
        <w:tc>
          <w:tcPr>
            <w:tcW w:w="3994" w:type="dxa"/>
            <w:tcBorders>
              <w:top w:val="single" w:color="000000" w:sz="4" w:space="0"/>
              <w:left w:val="single" w:color="000000" w:sz="4" w:space="0"/>
              <w:bottom w:val="single" w:color="000000" w:sz="4" w:space="0"/>
              <w:right w:val="single" w:color="000000" w:sz="4" w:space="0"/>
            </w:tcBorders>
            <w:noWrap w:val="0"/>
            <w:vAlign w:val="center"/>
          </w:tcPr>
          <w:p w14:paraId="1752E832">
            <w:pPr>
              <w:jc w:val="left"/>
              <w:rPr>
                <w:rFonts w:hint="eastAsia" w:ascii="宋体" w:hAnsi="宋体" w:eastAsia="宋体" w:cs="宋体"/>
                <w:b w:val="0"/>
                <w:bCs w:val="0"/>
                <w:i w:val="0"/>
                <w:iCs w:val="0"/>
                <w:color w:val="000000"/>
                <w:sz w:val="21"/>
                <w:szCs w:val="21"/>
                <w:u w:val="none"/>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59A6AB3F">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w:t>
            </w:r>
          </w:p>
        </w:tc>
        <w:tc>
          <w:tcPr>
            <w:tcW w:w="764" w:type="dxa"/>
            <w:tcBorders>
              <w:top w:val="single" w:color="000000" w:sz="4" w:space="0"/>
              <w:left w:val="single" w:color="000000" w:sz="4" w:space="0"/>
              <w:bottom w:val="single" w:color="000000" w:sz="4" w:space="0"/>
              <w:right w:val="single" w:color="000000" w:sz="4" w:space="0"/>
            </w:tcBorders>
            <w:noWrap w:val="0"/>
            <w:vAlign w:val="center"/>
          </w:tcPr>
          <w:p w14:paraId="143A89E1">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 </w:t>
            </w:r>
          </w:p>
        </w:tc>
      </w:tr>
      <w:tr w14:paraId="022F2E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880" w:type="dxa"/>
            <w:tcBorders>
              <w:top w:val="single" w:color="000000" w:sz="4" w:space="0"/>
              <w:left w:val="single" w:color="000000" w:sz="4" w:space="0"/>
              <w:bottom w:val="single" w:color="000000" w:sz="4" w:space="0"/>
              <w:right w:val="single" w:color="000000" w:sz="4" w:space="0"/>
            </w:tcBorders>
            <w:noWrap w:val="0"/>
            <w:vAlign w:val="center"/>
          </w:tcPr>
          <w:p w14:paraId="730809F6">
            <w:pPr>
              <w:keepNext w:val="0"/>
              <w:keepLines w:val="0"/>
              <w:widowControl/>
              <w:suppressLineNumbers w:val="0"/>
              <w:jc w:val="center"/>
              <w:textAlignment w:val="center"/>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二、</w:t>
            </w:r>
          </w:p>
        </w:tc>
        <w:tc>
          <w:tcPr>
            <w:tcW w:w="7358" w:type="dxa"/>
            <w:gridSpan w:val="4"/>
            <w:tcBorders>
              <w:top w:val="single" w:color="000000" w:sz="4" w:space="0"/>
              <w:left w:val="single" w:color="000000" w:sz="4" w:space="0"/>
              <w:bottom w:val="single" w:color="000000" w:sz="4" w:space="0"/>
              <w:right w:val="single" w:color="000000" w:sz="4" w:space="0"/>
            </w:tcBorders>
            <w:noWrap w:val="0"/>
            <w:vAlign w:val="center"/>
          </w:tcPr>
          <w:p w14:paraId="130E35A8">
            <w:pPr>
              <w:keepNext w:val="0"/>
              <w:keepLines w:val="0"/>
              <w:widowControl/>
              <w:suppressLineNumbers w:val="0"/>
              <w:jc w:val="center"/>
              <w:textAlignment w:val="center"/>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会议室LED显示屏及投影系统</w:t>
            </w:r>
          </w:p>
        </w:tc>
      </w:tr>
      <w:tr w14:paraId="7002AC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880" w:type="dxa"/>
            <w:tcBorders>
              <w:top w:val="single" w:color="000000" w:sz="4" w:space="0"/>
              <w:left w:val="single" w:color="000000" w:sz="4" w:space="0"/>
              <w:bottom w:val="single" w:color="000000" w:sz="4" w:space="0"/>
              <w:right w:val="single" w:color="000000" w:sz="4" w:space="0"/>
            </w:tcBorders>
            <w:noWrap w:val="0"/>
            <w:vAlign w:val="center"/>
          </w:tcPr>
          <w:p w14:paraId="04199E3E">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lang w:val="en-US" w:eastAsia="zh-CN"/>
              </w:rPr>
            </w:pPr>
            <w:r>
              <w:rPr>
                <w:rFonts w:hint="eastAsia" w:ascii="宋体" w:hAnsi="宋体" w:eastAsia="宋体" w:cs="宋体"/>
                <w:b w:val="0"/>
                <w:bCs w:val="0"/>
                <w:i w:val="0"/>
                <w:iCs w:val="0"/>
                <w:color w:val="000000"/>
                <w:sz w:val="21"/>
                <w:szCs w:val="21"/>
                <w:u w:val="none"/>
                <w:lang w:val="en-US" w:eastAsia="zh-CN"/>
              </w:rPr>
              <w:t>1</w:t>
            </w:r>
          </w:p>
        </w:tc>
        <w:tc>
          <w:tcPr>
            <w:tcW w:w="1760" w:type="dxa"/>
            <w:tcBorders>
              <w:top w:val="single" w:color="000000" w:sz="4" w:space="0"/>
              <w:left w:val="single" w:color="000000" w:sz="4" w:space="0"/>
              <w:bottom w:val="single" w:color="000000" w:sz="4" w:space="0"/>
              <w:right w:val="single" w:color="000000" w:sz="4" w:space="0"/>
            </w:tcBorders>
            <w:noWrap w:val="0"/>
            <w:vAlign w:val="center"/>
          </w:tcPr>
          <w:p w14:paraId="08D8043C">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投影幕布</w:t>
            </w:r>
          </w:p>
        </w:tc>
        <w:tc>
          <w:tcPr>
            <w:tcW w:w="3994" w:type="dxa"/>
            <w:tcBorders>
              <w:top w:val="single" w:color="000000" w:sz="4" w:space="0"/>
              <w:left w:val="single" w:color="000000" w:sz="4" w:space="0"/>
              <w:bottom w:val="single" w:color="000000" w:sz="4" w:space="0"/>
              <w:right w:val="single" w:color="000000" w:sz="4" w:space="0"/>
            </w:tcBorders>
            <w:noWrap w:val="0"/>
            <w:vAlign w:val="center"/>
          </w:tcPr>
          <w:p w14:paraId="77415D0A">
            <w:pPr>
              <w:keepNext w:val="0"/>
              <w:keepLines w:val="0"/>
              <w:widowControl/>
              <w:suppressLineNumbers w:val="0"/>
              <w:jc w:val="left"/>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80寸、电动幕布</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41041CC8">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个</w:t>
            </w:r>
          </w:p>
        </w:tc>
        <w:tc>
          <w:tcPr>
            <w:tcW w:w="764" w:type="dxa"/>
            <w:tcBorders>
              <w:top w:val="single" w:color="000000" w:sz="4" w:space="0"/>
              <w:left w:val="single" w:color="000000" w:sz="4" w:space="0"/>
              <w:bottom w:val="single" w:color="000000" w:sz="4" w:space="0"/>
              <w:right w:val="single" w:color="000000" w:sz="4" w:space="0"/>
            </w:tcBorders>
            <w:noWrap w:val="0"/>
            <w:vAlign w:val="center"/>
          </w:tcPr>
          <w:p w14:paraId="7C7F6238">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 xml:space="preserve">1 </w:t>
            </w:r>
          </w:p>
        </w:tc>
      </w:tr>
      <w:tr w14:paraId="59EC09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880" w:type="dxa"/>
            <w:tcBorders>
              <w:top w:val="single" w:color="000000" w:sz="4" w:space="0"/>
              <w:left w:val="single" w:color="000000" w:sz="4" w:space="0"/>
              <w:bottom w:val="single" w:color="000000" w:sz="4" w:space="0"/>
              <w:right w:val="single" w:color="000000" w:sz="4" w:space="0"/>
            </w:tcBorders>
            <w:noWrap w:val="0"/>
            <w:vAlign w:val="center"/>
          </w:tcPr>
          <w:p w14:paraId="0C1CDAC3">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2</w:t>
            </w:r>
          </w:p>
        </w:tc>
        <w:tc>
          <w:tcPr>
            <w:tcW w:w="1760" w:type="dxa"/>
            <w:tcBorders>
              <w:top w:val="single" w:color="000000" w:sz="4" w:space="0"/>
              <w:left w:val="single" w:color="000000" w:sz="4" w:space="0"/>
              <w:bottom w:val="single" w:color="000000" w:sz="4" w:space="0"/>
              <w:right w:val="single" w:color="000000" w:sz="4" w:space="0"/>
            </w:tcBorders>
            <w:noWrap w:val="0"/>
            <w:vAlign w:val="center"/>
          </w:tcPr>
          <w:p w14:paraId="5C9217F8">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吊架</w:t>
            </w:r>
          </w:p>
        </w:tc>
        <w:tc>
          <w:tcPr>
            <w:tcW w:w="3994" w:type="dxa"/>
            <w:tcBorders>
              <w:top w:val="single" w:color="000000" w:sz="4" w:space="0"/>
              <w:left w:val="single" w:color="000000" w:sz="4" w:space="0"/>
              <w:bottom w:val="single" w:color="000000" w:sz="4" w:space="0"/>
              <w:right w:val="single" w:color="000000" w:sz="4" w:space="0"/>
            </w:tcBorders>
            <w:noWrap w:val="0"/>
            <w:vAlign w:val="center"/>
          </w:tcPr>
          <w:p w14:paraId="35648027">
            <w:pPr>
              <w:keepNext w:val="0"/>
              <w:keepLines w:val="0"/>
              <w:widowControl/>
              <w:suppressLineNumbers w:val="0"/>
              <w:jc w:val="left"/>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1.5米通用</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100DD4DD">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个</w:t>
            </w:r>
          </w:p>
        </w:tc>
        <w:tc>
          <w:tcPr>
            <w:tcW w:w="764" w:type="dxa"/>
            <w:tcBorders>
              <w:top w:val="single" w:color="000000" w:sz="4" w:space="0"/>
              <w:left w:val="single" w:color="000000" w:sz="4" w:space="0"/>
              <w:bottom w:val="single" w:color="000000" w:sz="4" w:space="0"/>
              <w:right w:val="single" w:color="000000" w:sz="4" w:space="0"/>
            </w:tcBorders>
            <w:noWrap w:val="0"/>
            <w:vAlign w:val="center"/>
          </w:tcPr>
          <w:p w14:paraId="010ED1A1">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 xml:space="preserve">1 </w:t>
            </w:r>
          </w:p>
        </w:tc>
      </w:tr>
      <w:tr w14:paraId="360D51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880" w:type="dxa"/>
            <w:tcBorders>
              <w:top w:val="single" w:color="000000" w:sz="4" w:space="0"/>
              <w:left w:val="single" w:color="000000" w:sz="4" w:space="0"/>
              <w:bottom w:val="single" w:color="000000" w:sz="4" w:space="0"/>
              <w:right w:val="single" w:color="000000" w:sz="4" w:space="0"/>
            </w:tcBorders>
            <w:noWrap w:val="0"/>
            <w:vAlign w:val="center"/>
          </w:tcPr>
          <w:p w14:paraId="749AD056">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3</w:t>
            </w:r>
          </w:p>
        </w:tc>
        <w:tc>
          <w:tcPr>
            <w:tcW w:w="1760" w:type="dxa"/>
            <w:tcBorders>
              <w:top w:val="single" w:color="000000" w:sz="4" w:space="0"/>
              <w:left w:val="single" w:color="000000" w:sz="4" w:space="0"/>
              <w:bottom w:val="single" w:color="000000" w:sz="4" w:space="0"/>
              <w:right w:val="single" w:color="000000" w:sz="4" w:space="0"/>
            </w:tcBorders>
            <w:noWrap w:val="0"/>
            <w:vAlign w:val="center"/>
          </w:tcPr>
          <w:p w14:paraId="1A5323A7">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HDMI线</w:t>
            </w:r>
          </w:p>
        </w:tc>
        <w:tc>
          <w:tcPr>
            <w:tcW w:w="3994" w:type="dxa"/>
            <w:tcBorders>
              <w:top w:val="single" w:color="000000" w:sz="4" w:space="0"/>
              <w:left w:val="single" w:color="000000" w:sz="4" w:space="0"/>
              <w:bottom w:val="single" w:color="000000" w:sz="4" w:space="0"/>
              <w:right w:val="single" w:color="000000" w:sz="4" w:space="0"/>
            </w:tcBorders>
            <w:noWrap w:val="0"/>
            <w:vAlign w:val="center"/>
          </w:tcPr>
          <w:p w14:paraId="0DAC886B">
            <w:pPr>
              <w:keepNext w:val="0"/>
              <w:keepLines w:val="0"/>
              <w:widowControl/>
              <w:suppressLineNumbers w:val="0"/>
              <w:jc w:val="left"/>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30米</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261A0AAA">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条</w:t>
            </w:r>
          </w:p>
        </w:tc>
        <w:tc>
          <w:tcPr>
            <w:tcW w:w="764" w:type="dxa"/>
            <w:tcBorders>
              <w:top w:val="single" w:color="000000" w:sz="4" w:space="0"/>
              <w:left w:val="single" w:color="000000" w:sz="4" w:space="0"/>
              <w:bottom w:val="single" w:color="000000" w:sz="4" w:space="0"/>
              <w:right w:val="single" w:color="000000" w:sz="4" w:space="0"/>
            </w:tcBorders>
            <w:noWrap w:val="0"/>
            <w:vAlign w:val="center"/>
          </w:tcPr>
          <w:p w14:paraId="6BB21C0B">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 xml:space="preserve">1 </w:t>
            </w:r>
          </w:p>
        </w:tc>
      </w:tr>
      <w:tr w14:paraId="3C158D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880" w:type="dxa"/>
            <w:tcBorders>
              <w:top w:val="single" w:color="000000" w:sz="4" w:space="0"/>
              <w:left w:val="single" w:color="000000" w:sz="4" w:space="0"/>
              <w:bottom w:val="single" w:color="000000" w:sz="4" w:space="0"/>
              <w:right w:val="single" w:color="000000" w:sz="4" w:space="0"/>
            </w:tcBorders>
            <w:noWrap w:val="0"/>
            <w:vAlign w:val="center"/>
          </w:tcPr>
          <w:p w14:paraId="103878F4">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4</w:t>
            </w:r>
          </w:p>
        </w:tc>
        <w:tc>
          <w:tcPr>
            <w:tcW w:w="1760" w:type="dxa"/>
            <w:tcBorders>
              <w:top w:val="single" w:color="000000" w:sz="4" w:space="0"/>
              <w:left w:val="single" w:color="000000" w:sz="4" w:space="0"/>
              <w:bottom w:val="single" w:color="000000" w:sz="4" w:space="0"/>
              <w:right w:val="single" w:color="000000" w:sz="4" w:space="0"/>
            </w:tcBorders>
            <w:noWrap w:val="0"/>
            <w:vAlign w:val="center"/>
          </w:tcPr>
          <w:p w14:paraId="7521F979">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安装调试人工</w:t>
            </w:r>
          </w:p>
        </w:tc>
        <w:tc>
          <w:tcPr>
            <w:tcW w:w="3994" w:type="dxa"/>
            <w:tcBorders>
              <w:top w:val="single" w:color="000000" w:sz="4" w:space="0"/>
              <w:left w:val="single" w:color="000000" w:sz="4" w:space="0"/>
              <w:bottom w:val="single" w:color="000000" w:sz="4" w:space="0"/>
              <w:right w:val="single" w:color="000000" w:sz="4" w:space="0"/>
            </w:tcBorders>
            <w:noWrap w:val="0"/>
            <w:vAlign w:val="center"/>
          </w:tcPr>
          <w:p w14:paraId="48D6174D">
            <w:pPr>
              <w:keepNext w:val="0"/>
              <w:keepLines w:val="0"/>
              <w:widowControl/>
              <w:suppressLineNumbers w:val="0"/>
              <w:jc w:val="left"/>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769A3D71">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项</w:t>
            </w:r>
          </w:p>
        </w:tc>
        <w:tc>
          <w:tcPr>
            <w:tcW w:w="764" w:type="dxa"/>
            <w:tcBorders>
              <w:top w:val="single" w:color="000000" w:sz="4" w:space="0"/>
              <w:left w:val="single" w:color="000000" w:sz="4" w:space="0"/>
              <w:bottom w:val="single" w:color="000000" w:sz="4" w:space="0"/>
              <w:right w:val="single" w:color="000000" w:sz="4" w:space="0"/>
            </w:tcBorders>
            <w:noWrap w:val="0"/>
            <w:vAlign w:val="center"/>
          </w:tcPr>
          <w:p w14:paraId="4D8B1BD4">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 xml:space="preserve">1 </w:t>
            </w:r>
          </w:p>
        </w:tc>
      </w:tr>
      <w:tr w14:paraId="3679C7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880" w:type="dxa"/>
            <w:tcBorders>
              <w:top w:val="single" w:color="000000" w:sz="4" w:space="0"/>
              <w:left w:val="single" w:color="000000" w:sz="4" w:space="0"/>
              <w:bottom w:val="single" w:color="000000" w:sz="4" w:space="0"/>
              <w:right w:val="single" w:color="000000" w:sz="4" w:space="0"/>
            </w:tcBorders>
            <w:noWrap w:val="0"/>
            <w:vAlign w:val="center"/>
          </w:tcPr>
          <w:p w14:paraId="64038049">
            <w:pPr>
              <w:keepNext w:val="0"/>
              <w:keepLines w:val="0"/>
              <w:widowControl/>
              <w:suppressLineNumbers w:val="0"/>
              <w:jc w:val="center"/>
              <w:textAlignment w:val="center"/>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三、</w:t>
            </w:r>
          </w:p>
        </w:tc>
        <w:tc>
          <w:tcPr>
            <w:tcW w:w="7358" w:type="dxa"/>
            <w:gridSpan w:val="4"/>
            <w:tcBorders>
              <w:top w:val="single" w:color="000000" w:sz="4" w:space="0"/>
              <w:left w:val="single" w:color="000000" w:sz="4" w:space="0"/>
              <w:bottom w:val="single" w:color="000000" w:sz="4" w:space="0"/>
              <w:right w:val="single" w:color="000000" w:sz="4" w:space="0"/>
            </w:tcBorders>
            <w:noWrap w:val="0"/>
            <w:vAlign w:val="center"/>
          </w:tcPr>
          <w:p w14:paraId="0CABB8C0">
            <w:pPr>
              <w:keepNext w:val="0"/>
              <w:keepLines w:val="0"/>
              <w:widowControl/>
              <w:suppressLineNumbers w:val="0"/>
              <w:jc w:val="center"/>
              <w:textAlignment w:val="center"/>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挂壁式风扇及太阳能灯</w:t>
            </w:r>
          </w:p>
        </w:tc>
      </w:tr>
      <w:tr w14:paraId="264DE5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880" w:type="dxa"/>
            <w:tcBorders>
              <w:top w:val="single" w:color="000000" w:sz="4" w:space="0"/>
              <w:left w:val="single" w:color="000000" w:sz="4" w:space="0"/>
              <w:bottom w:val="single" w:color="000000" w:sz="4" w:space="0"/>
              <w:right w:val="single" w:color="000000" w:sz="4" w:space="0"/>
            </w:tcBorders>
            <w:noWrap w:val="0"/>
            <w:vAlign w:val="center"/>
          </w:tcPr>
          <w:p w14:paraId="60603F8D">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1</w:t>
            </w:r>
          </w:p>
        </w:tc>
        <w:tc>
          <w:tcPr>
            <w:tcW w:w="1760" w:type="dxa"/>
            <w:tcBorders>
              <w:top w:val="single" w:color="000000" w:sz="4" w:space="0"/>
              <w:left w:val="single" w:color="000000" w:sz="4" w:space="0"/>
              <w:bottom w:val="single" w:color="000000" w:sz="4" w:space="0"/>
              <w:right w:val="single" w:color="000000" w:sz="4" w:space="0"/>
            </w:tcBorders>
            <w:noWrap w:val="0"/>
            <w:vAlign w:val="center"/>
          </w:tcPr>
          <w:p w14:paraId="62A5E8E4">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挂壁式风扇</w:t>
            </w:r>
          </w:p>
        </w:tc>
        <w:tc>
          <w:tcPr>
            <w:tcW w:w="3994" w:type="dxa"/>
            <w:tcBorders>
              <w:top w:val="single" w:color="000000" w:sz="4" w:space="0"/>
              <w:left w:val="single" w:color="000000" w:sz="4" w:space="0"/>
              <w:bottom w:val="single" w:color="000000" w:sz="4" w:space="0"/>
              <w:right w:val="single" w:color="000000" w:sz="4" w:space="0"/>
            </w:tcBorders>
            <w:noWrap w:val="0"/>
            <w:vAlign w:val="center"/>
          </w:tcPr>
          <w:p w14:paraId="76C98202">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功能参数：</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定时范围2-8小时风力档位3档摇头方式左右摇头。</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规格参数：</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电源线长1m产品尺寸长453mm；宽330mm；高610mm；</w:t>
            </w:r>
          </w:p>
          <w:p w14:paraId="3182C718">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额定功率50W；</w:t>
            </w:r>
          </w:p>
          <w:p w14:paraId="78405F5A">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电机类型：交流电机</w:t>
            </w:r>
          </w:p>
          <w:p w14:paraId="50EDDFEC">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是否轻音：否；</w:t>
            </w:r>
          </w:p>
          <w:p w14:paraId="235B6CD8">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扇叶片数：5叶；</w:t>
            </w:r>
          </w:p>
          <w:p w14:paraId="44A7A439">
            <w:pPr>
              <w:keepNext w:val="0"/>
              <w:keepLines w:val="0"/>
              <w:widowControl/>
              <w:suppressLineNumbers w:val="0"/>
              <w:jc w:val="left"/>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扇叶直径：40cm</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1BF1505C">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台</w:t>
            </w:r>
          </w:p>
        </w:tc>
        <w:tc>
          <w:tcPr>
            <w:tcW w:w="764" w:type="dxa"/>
            <w:tcBorders>
              <w:top w:val="single" w:color="000000" w:sz="4" w:space="0"/>
              <w:left w:val="single" w:color="000000" w:sz="4" w:space="0"/>
              <w:bottom w:val="single" w:color="000000" w:sz="4" w:space="0"/>
              <w:right w:val="single" w:color="000000" w:sz="4" w:space="0"/>
            </w:tcBorders>
            <w:noWrap w:val="0"/>
            <w:vAlign w:val="center"/>
          </w:tcPr>
          <w:p w14:paraId="561C8086">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 xml:space="preserve">23 </w:t>
            </w:r>
          </w:p>
        </w:tc>
      </w:tr>
      <w:tr w14:paraId="677567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880" w:type="dxa"/>
            <w:tcBorders>
              <w:top w:val="single" w:color="000000" w:sz="4" w:space="0"/>
              <w:left w:val="single" w:color="000000" w:sz="4" w:space="0"/>
              <w:bottom w:val="single" w:color="000000" w:sz="4" w:space="0"/>
              <w:right w:val="single" w:color="000000" w:sz="4" w:space="0"/>
            </w:tcBorders>
            <w:noWrap w:val="0"/>
            <w:vAlign w:val="center"/>
          </w:tcPr>
          <w:p w14:paraId="42A8FC0E">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2</w:t>
            </w:r>
          </w:p>
        </w:tc>
        <w:tc>
          <w:tcPr>
            <w:tcW w:w="1760" w:type="dxa"/>
            <w:tcBorders>
              <w:top w:val="single" w:color="000000" w:sz="4" w:space="0"/>
              <w:left w:val="single" w:color="000000" w:sz="4" w:space="0"/>
              <w:bottom w:val="single" w:color="000000" w:sz="4" w:space="0"/>
              <w:right w:val="single" w:color="000000" w:sz="4" w:space="0"/>
            </w:tcBorders>
            <w:noWrap w:val="0"/>
            <w:vAlign w:val="center"/>
          </w:tcPr>
          <w:p w14:paraId="2C57DA23">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highlight w:val="yellow"/>
                <w:u w:val="none"/>
                <w:lang w:val="en-US" w:eastAsia="zh-CN" w:bidi="ar"/>
              </w:rPr>
            </w:pPr>
            <w:r>
              <w:rPr>
                <w:rFonts w:hint="eastAsia" w:ascii="宋体" w:hAnsi="宋体" w:eastAsia="宋体" w:cs="宋体"/>
                <w:i w:val="0"/>
                <w:iCs w:val="0"/>
                <w:color w:val="000000"/>
                <w:kern w:val="0"/>
                <w:sz w:val="21"/>
                <w:szCs w:val="21"/>
                <w:u w:val="none"/>
                <w:lang w:val="en-US" w:eastAsia="zh-CN" w:bidi="ar"/>
              </w:rPr>
              <w:t>五金辅材</w:t>
            </w:r>
          </w:p>
        </w:tc>
        <w:tc>
          <w:tcPr>
            <w:tcW w:w="3994" w:type="dxa"/>
            <w:tcBorders>
              <w:top w:val="single" w:color="000000" w:sz="4" w:space="0"/>
              <w:left w:val="single" w:color="000000" w:sz="4" w:space="0"/>
              <w:bottom w:val="single" w:color="000000" w:sz="4" w:space="0"/>
              <w:right w:val="single" w:color="000000" w:sz="4" w:space="0"/>
            </w:tcBorders>
            <w:noWrap w:val="0"/>
            <w:vAlign w:val="center"/>
          </w:tcPr>
          <w:p w14:paraId="21C0F3AB">
            <w:pPr>
              <w:keepNext w:val="0"/>
              <w:keepLines w:val="0"/>
              <w:widowControl/>
              <w:suppressLineNumbers w:val="0"/>
              <w:jc w:val="left"/>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（含线槽，电线、开关插座等）</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55C738B7">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项</w:t>
            </w:r>
          </w:p>
        </w:tc>
        <w:tc>
          <w:tcPr>
            <w:tcW w:w="764" w:type="dxa"/>
            <w:tcBorders>
              <w:top w:val="single" w:color="000000" w:sz="4" w:space="0"/>
              <w:left w:val="single" w:color="000000" w:sz="4" w:space="0"/>
              <w:bottom w:val="single" w:color="000000" w:sz="4" w:space="0"/>
              <w:right w:val="single" w:color="000000" w:sz="4" w:space="0"/>
            </w:tcBorders>
            <w:noWrap w:val="0"/>
            <w:vAlign w:val="center"/>
          </w:tcPr>
          <w:p w14:paraId="12E14805">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 xml:space="preserve">1 </w:t>
            </w:r>
          </w:p>
        </w:tc>
      </w:tr>
      <w:tr w14:paraId="682BF3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880" w:type="dxa"/>
            <w:tcBorders>
              <w:top w:val="single" w:color="000000" w:sz="4" w:space="0"/>
              <w:left w:val="single" w:color="000000" w:sz="4" w:space="0"/>
              <w:bottom w:val="single" w:color="000000" w:sz="4" w:space="0"/>
              <w:right w:val="single" w:color="000000" w:sz="4" w:space="0"/>
            </w:tcBorders>
            <w:noWrap w:val="0"/>
            <w:vAlign w:val="center"/>
          </w:tcPr>
          <w:p w14:paraId="4F9BBC1C">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3</w:t>
            </w:r>
          </w:p>
        </w:tc>
        <w:tc>
          <w:tcPr>
            <w:tcW w:w="1760" w:type="dxa"/>
            <w:tcBorders>
              <w:top w:val="single" w:color="000000" w:sz="4" w:space="0"/>
              <w:left w:val="single" w:color="000000" w:sz="4" w:space="0"/>
              <w:bottom w:val="single" w:color="000000" w:sz="4" w:space="0"/>
              <w:right w:val="single" w:color="000000" w:sz="4" w:space="0"/>
            </w:tcBorders>
            <w:noWrap w:val="0"/>
            <w:vAlign w:val="center"/>
          </w:tcPr>
          <w:p w14:paraId="605C2A2D">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highlight w:val="yellow"/>
                <w:u w:val="none"/>
                <w:lang w:val="en-US" w:eastAsia="zh-CN" w:bidi="ar"/>
              </w:rPr>
            </w:pPr>
            <w:r>
              <w:rPr>
                <w:rFonts w:hint="eastAsia" w:ascii="宋体" w:hAnsi="宋体" w:eastAsia="宋体" w:cs="宋体"/>
                <w:i w:val="0"/>
                <w:iCs w:val="0"/>
                <w:color w:val="000000"/>
                <w:kern w:val="0"/>
                <w:sz w:val="21"/>
                <w:szCs w:val="21"/>
                <w:u w:val="none"/>
                <w:lang w:val="en-US" w:eastAsia="zh-CN" w:bidi="ar"/>
              </w:rPr>
              <w:t>安装调试人工</w:t>
            </w:r>
          </w:p>
        </w:tc>
        <w:tc>
          <w:tcPr>
            <w:tcW w:w="3994" w:type="dxa"/>
            <w:tcBorders>
              <w:top w:val="single" w:color="000000" w:sz="4" w:space="0"/>
              <w:left w:val="single" w:color="000000" w:sz="4" w:space="0"/>
              <w:bottom w:val="single" w:color="000000" w:sz="4" w:space="0"/>
              <w:right w:val="single" w:color="000000" w:sz="4" w:space="0"/>
            </w:tcBorders>
            <w:noWrap w:val="0"/>
            <w:vAlign w:val="center"/>
          </w:tcPr>
          <w:p w14:paraId="17CDEF83">
            <w:pPr>
              <w:jc w:val="left"/>
              <w:rPr>
                <w:rFonts w:hint="eastAsia" w:ascii="宋体" w:hAnsi="宋体" w:eastAsia="宋体" w:cs="宋体"/>
                <w:b w:val="0"/>
                <w:bCs w:val="0"/>
                <w:i w:val="0"/>
                <w:iCs w:val="0"/>
                <w:color w:val="000000"/>
                <w:kern w:val="0"/>
                <w:sz w:val="21"/>
                <w:szCs w:val="21"/>
                <w:u w:val="none"/>
                <w:lang w:val="en-US" w:eastAsia="zh-CN" w:bidi="ar"/>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311F0B36">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项</w:t>
            </w:r>
          </w:p>
        </w:tc>
        <w:tc>
          <w:tcPr>
            <w:tcW w:w="764" w:type="dxa"/>
            <w:tcBorders>
              <w:top w:val="single" w:color="000000" w:sz="4" w:space="0"/>
              <w:left w:val="single" w:color="000000" w:sz="4" w:space="0"/>
              <w:bottom w:val="single" w:color="000000" w:sz="4" w:space="0"/>
              <w:right w:val="single" w:color="000000" w:sz="4" w:space="0"/>
            </w:tcBorders>
            <w:noWrap w:val="0"/>
            <w:vAlign w:val="center"/>
          </w:tcPr>
          <w:p w14:paraId="33159FD8">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 xml:space="preserve">1 </w:t>
            </w:r>
          </w:p>
        </w:tc>
      </w:tr>
      <w:tr w14:paraId="2849D5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880" w:type="dxa"/>
            <w:tcBorders>
              <w:top w:val="single" w:color="000000" w:sz="4" w:space="0"/>
              <w:left w:val="single" w:color="000000" w:sz="4" w:space="0"/>
              <w:bottom w:val="single" w:color="000000" w:sz="4" w:space="0"/>
              <w:right w:val="single" w:color="000000" w:sz="4" w:space="0"/>
            </w:tcBorders>
            <w:noWrap w:val="0"/>
            <w:vAlign w:val="center"/>
          </w:tcPr>
          <w:p w14:paraId="20F95FBA">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4</w:t>
            </w:r>
          </w:p>
        </w:tc>
        <w:tc>
          <w:tcPr>
            <w:tcW w:w="1760" w:type="dxa"/>
            <w:tcBorders>
              <w:top w:val="single" w:color="000000" w:sz="4" w:space="0"/>
              <w:left w:val="single" w:color="000000" w:sz="4" w:space="0"/>
              <w:bottom w:val="single" w:color="000000" w:sz="4" w:space="0"/>
              <w:right w:val="single" w:color="000000" w:sz="4" w:space="0"/>
            </w:tcBorders>
            <w:noWrap w:val="0"/>
            <w:vAlign w:val="center"/>
          </w:tcPr>
          <w:p w14:paraId="3ECC2E5D">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highlight w:val="yellow"/>
                <w:u w:val="none"/>
                <w:lang w:val="en-US" w:eastAsia="zh-CN" w:bidi="ar"/>
              </w:rPr>
            </w:pPr>
            <w:r>
              <w:rPr>
                <w:rFonts w:hint="eastAsia" w:ascii="宋体" w:hAnsi="宋体" w:eastAsia="宋体" w:cs="宋体"/>
                <w:i w:val="0"/>
                <w:iCs w:val="0"/>
                <w:color w:val="000000"/>
                <w:kern w:val="0"/>
                <w:sz w:val="21"/>
                <w:szCs w:val="21"/>
                <w:u w:val="none"/>
                <w:lang w:val="en-US" w:eastAsia="zh-CN" w:bidi="ar"/>
              </w:rPr>
              <w:t>太阳能庭院灯</w:t>
            </w:r>
          </w:p>
        </w:tc>
        <w:tc>
          <w:tcPr>
            <w:tcW w:w="3994" w:type="dxa"/>
            <w:tcBorders>
              <w:top w:val="single" w:color="000000" w:sz="4" w:space="0"/>
              <w:left w:val="single" w:color="000000" w:sz="4" w:space="0"/>
              <w:bottom w:val="single" w:color="000000" w:sz="4" w:space="0"/>
              <w:right w:val="single" w:color="000000" w:sz="4" w:space="0"/>
            </w:tcBorders>
            <w:noWrap w:val="0"/>
            <w:vAlign w:val="center"/>
          </w:tcPr>
          <w:p w14:paraId="6492F06B">
            <w:pPr>
              <w:jc w:val="left"/>
              <w:rPr>
                <w:rFonts w:hint="eastAsia" w:ascii="宋体" w:hAnsi="宋体" w:eastAsia="宋体" w:cs="宋体"/>
                <w:b w:val="0"/>
                <w:bCs w:val="0"/>
                <w:i w:val="0"/>
                <w:iCs w:val="0"/>
                <w:color w:val="000000"/>
                <w:kern w:val="0"/>
                <w:sz w:val="21"/>
                <w:szCs w:val="21"/>
                <w:u w:val="none"/>
                <w:lang w:val="en-US" w:eastAsia="zh-CN" w:bidi="ar"/>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7FCDAC8E">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盏</w:t>
            </w:r>
          </w:p>
        </w:tc>
        <w:tc>
          <w:tcPr>
            <w:tcW w:w="764" w:type="dxa"/>
            <w:tcBorders>
              <w:top w:val="single" w:color="000000" w:sz="4" w:space="0"/>
              <w:left w:val="single" w:color="000000" w:sz="4" w:space="0"/>
              <w:bottom w:val="single" w:color="000000" w:sz="4" w:space="0"/>
              <w:right w:val="single" w:color="000000" w:sz="4" w:space="0"/>
            </w:tcBorders>
            <w:noWrap w:val="0"/>
            <w:vAlign w:val="center"/>
          </w:tcPr>
          <w:p w14:paraId="481A376E">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 xml:space="preserve">5 </w:t>
            </w:r>
          </w:p>
        </w:tc>
      </w:tr>
      <w:tr w14:paraId="22C3D0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880" w:type="dxa"/>
            <w:tcBorders>
              <w:top w:val="single" w:color="000000" w:sz="4" w:space="0"/>
              <w:left w:val="single" w:color="000000" w:sz="4" w:space="0"/>
              <w:bottom w:val="single" w:color="000000" w:sz="4" w:space="0"/>
              <w:right w:val="single" w:color="000000" w:sz="4" w:space="0"/>
            </w:tcBorders>
            <w:noWrap w:val="0"/>
            <w:vAlign w:val="center"/>
          </w:tcPr>
          <w:p w14:paraId="6CB1E959">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5</w:t>
            </w:r>
          </w:p>
        </w:tc>
        <w:tc>
          <w:tcPr>
            <w:tcW w:w="1760" w:type="dxa"/>
            <w:tcBorders>
              <w:top w:val="single" w:color="000000" w:sz="4" w:space="0"/>
              <w:left w:val="single" w:color="000000" w:sz="4" w:space="0"/>
              <w:bottom w:val="single" w:color="000000" w:sz="4" w:space="0"/>
              <w:right w:val="single" w:color="000000" w:sz="4" w:space="0"/>
            </w:tcBorders>
            <w:noWrap w:val="0"/>
            <w:vAlign w:val="center"/>
          </w:tcPr>
          <w:p w14:paraId="1B738CF5">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highlight w:val="yellow"/>
                <w:u w:val="none"/>
                <w:lang w:val="en-US" w:eastAsia="zh-CN" w:bidi="ar"/>
              </w:rPr>
            </w:pPr>
            <w:r>
              <w:rPr>
                <w:rFonts w:hint="eastAsia" w:ascii="宋体" w:hAnsi="宋体" w:eastAsia="宋体" w:cs="宋体"/>
                <w:i w:val="0"/>
                <w:iCs w:val="0"/>
                <w:color w:val="000000"/>
                <w:kern w:val="0"/>
                <w:sz w:val="21"/>
                <w:szCs w:val="21"/>
                <w:u w:val="none"/>
                <w:lang w:val="en-US" w:eastAsia="zh-CN" w:bidi="ar"/>
              </w:rPr>
              <w:t>安装调试人工</w:t>
            </w:r>
          </w:p>
        </w:tc>
        <w:tc>
          <w:tcPr>
            <w:tcW w:w="3994" w:type="dxa"/>
            <w:tcBorders>
              <w:top w:val="single" w:color="000000" w:sz="4" w:space="0"/>
              <w:left w:val="single" w:color="000000" w:sz="4" w:space="0"/>
              <w:bottom w:val="single" w:color="000000" w:sz="4" w:space="0"/>
              <w:right w:val="single" w:color="000000" w:sz="4" w:space="0"/>
            </w:tcBorders>
            <w:noWrap w:val="0"/>
            <w:vAlign w:val="center"/>
          </w:tcPr>
          <w:p w14:paraId="7F0EA04C">
            <w:pPr>
              <w:jc w:val="center"/>
              <w:rPr>
                <w:rFonts w:hint="eastAsia" w:ascii="宋体" w:hAnsi="宋体" w:eastAsia="宋体" w:cs="宋体"/>
                <w:b w:val="0"/>
                <w:bCs w:val="0"/>
                <w:i w:val="0"/>
                <w:iCs w:val="0"/>
                <w:color w:val="000000"/>
                <w:kern w:val="0"/>
                <w:sz w:val="21"/>
                <w:szCs w:val="21"/>
                <w:u w:val="none"/>
                <w:lang w:val="en-US" w:eastAsia="zh-CN" w:bidi="ar"/>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2D13E063">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项</w:t>
            </w:r>
          </w:p>
        </w:tc>
        <w:tc>
          <w:tcPr>
            <w:tcW w:w="764" w:type="dxa"/>
            <w:tcBorders>
              <w:top w:val="single" w:color="000000" w:sz="4" w:space="0"/>
              <w:left w:val="single" w:color="000000" w:sz="4" w:space="0"/>
              <w:bottom w:val="single" w:color="000000" w:sz="4" w:space="0"/>
              <w:right w:val="single" w:color="000000" w:sz="4" w:space="0"/>
            </w:tcBorders>
            <w:noWrap w:val="0"/>
            <w:vAlign w:val="center"/>
          </w:tcPr>
          <w:p w14:paraId="31E44FA6">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 xml:space="preserve">1 </w:t>
            </w:r>
          </w:p>
        </w:tc>
      </w:tr>
      <w:tr w14:paraId="485534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880" w:type="dxa"/>
            <w:tcBorders>
              <w:top w:val="single" w:color="000000" w:sz="4" w:space="0"/>
              <w:left w:val="single" w:color="000000" w:sz="4" w:space="0"/>
              <w:bottom w:val="single" w:color="000000" w:sz="4" w:space="0"/>
              <w:right w:val="single" w:color="000000" w:sz="4" w:space="0"/>
            </w:tcBorders>
            <w:noWrap w:val="0"/>
            <w:vAlign w:val="center"/>
          </w:tcPr>
          <w:p w14:paraId="611E8AB1">
            <w:pPr>
              <w:keepNext w:val="0"/>
              <w:keepLines w:val="0"/>
              <w:widowControl/>
              <w:suppressLineNumbers w:val="0"/>
              <w:jc w:val="center"/>
              <w:textAlignment w:val="center"/>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四、</w:t>
            </w:r>
          </w:p>
        </w:tc>
        <w:tc>
          <w:tcPr>
            <w:tcW w:w="7358" w:type="dxa"/>
            <w:gridSpan w:val="4"/>
            <w:tcBorders>
              <w:top w:val="single" w:color="000000" w:sz="4" w:space="0"/>
              <w:left w:val="single" w:color="000000" w:sz="4" w:space="0"/>
              <w:bottom w:val="single" w:color="000000" w:sz="4" w:space="0"/>
              <w:right w:val="single" w:color="000000" w:sz="4" w:space="0"/>
            </w:tcBorders>
            <w:noWrap w:val="0"/>
            <w:vAlign w:val="center"/>
          </w:tcPr>
          <w:p w14:paraId="66EEFE8F">
            <w:pPr>
              <w:keepNext w:val="0"/>
              <w:keepLines w:val="0"/>
              <w:widowControl/>
              <w:suppressLineNumbers w:val="0"/>
              <w:jc w:val="center"/>
              <w:textAlignment w:val="center"/>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无线网络设备</w:t>
            </w:r>
          </w:p>
        </w:tc>
      </w:tr>
      <w:tr w14:paraId="291EBB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880" w:type="dxa"/>
            <w:tcBorders>
              <w:top w:val="single" w:color="000000" w:sz="4" w:space="0"/>
              <w:left w:val="single" w:color="000000" w:sz="4" w:space="0"/>
              <w:bottom w:val="single" w:color="000000" w:sz="4" w:space="0"/>
              <w:right w:val="single" w:color="000000" w:sz="4" w:space="0"/>
            </w:tcBorders>
            <w:noWrap w:val="0"/>
            <w:vAlign w:val="center"/>
          </w:tcPr>
          <w:p w14:paraId="481C1C3D">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1</w:t>
            </w:r>
          </w:p>
        </w:tc>
        <w:tc>
          <w:tcPr>
            <w:tcW w:w="1760" w:type="dxa"/>
            <w:tcBorders>
              <w:top w:val="single" w:color="000000" w:sz="4" w:space="0"/>
              <w:left w:val="single" w:color="000000" w:sz="4" w:space="0"/>
              <w:bottom w:val="single" w:color="000000" w:sz="4" w:space="0"/>
              <w:right w:val="single" w:color="000000" w:sz="4" w:space="0"/>
            </w:tcBorders>
            <w:noWrap w:val="0"/>
            <w:vAlign w:val="center"/>
          </w:tcPr>
          <w:p w14:paraId="53842C21">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highlight w:val="yellow"/>
                <w:u w:val="none"/>
                <w:lang w:val="en-US" w:eastAsia="zh-CN" w:bidi="ar"/>
              </w:rPr>
            </w:pPr>
            <w:r>
              <w:rPr>
                <w:rFonts w:hint="eastAsia" w:ascii="宋体" w:hAnsi="宋体" w:eastAsia="宋体" w:cs="宋体"/>
                <w:i w:val="0"/>
                <w:iCs w:val="0"/>
                <w:color w:val="333333"/>
                <w:kern w:val="0"/>
                <w:sz w:val="21"/>
                <w:szCs w:val="21"/>
                <w:u w:val="none"/>
                <w:lang w:val="en-US" w:eastAsia="zh-CN" w:bidi="ar"/>
              </w:rPr>
              <w:t>网关</w:t>
            </w:r>
          </w:p>
        </w:tc>
        <w:tc>
          <w:tcPr>
            <w:tcW w:w="3994" w:type="dxa"/>
            <w:tcBorders>
              <w:top w:val="single" w:color="000000" w:sz="4" w:space="0"/>
              <w:left w:val="single" w:color="000000" w:sz="4" w:space="0"/>
              <w:bottom w:val="single" w:color="000000" w:sz="4" w:space="0"/>
              <w:right w:val="single" w:color="000000" w:sz="4" w:space="0"/>
            </w:tcBorders>
            <w:noWrap w:val="0"/>
            <w:vAlign w:val="center"/>
          </w:tcPr>
          <w:p w14:paraId="0435DBDD">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固化8个千兆电口，固化2个千兆光口，可选配置1T硬盘(即插即用)，内置AC功能可管理32个RAP或64个WALL AP（应用及URL特征库免费升级，IPSec/SSL VPN免费）；</w:t>
            </w:r>
          </w:p>
          <w:p w14:paraId="0DF6352B">
            <w:pPr>
              <w:keepNext w:val="0"/>
              <w:keepLines w:val="0"/>
              <w:widowControl/>
              <w:suppressLineNumbers w:val="0"/>
              <w:jc w:val="left"/>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推荐带机量500台终端，推荐带宽500M-1.5G</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7809EC59">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个</w:t>
            </w:r>
          </w:p>
        </w:tc>
        <w:tc>
          <w:tcPr>
            <w:tcW w:w="764" w:type="dxa"/>
            <w:tcBorders>
              <w:top w:val="single" w:color="000000" w:sz="4" w:space="0"/>
              <w:left w:val="single" w:color="000000" w:sz="4" w:space="0"/>
              <w:bottom w:val="single" w:color="000000" w:sz="4" w:space="0"/>
              <w:right w:val="single" w:color="000000" w:sz="4" w:space="0"/>
            </w:tcBorders>
            <w:noWrap w:val="0"/>
            <w:vAlign w:val="center"/>
          </w:tcPr>
          <w:p w14:paraId="08D411BF">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 xml:space="preserve">1 </w:t>
            </w:r>
          </w:p>
        </w:tc>
      </w:tr>
      <w:tr w14:paraId="02D099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880" w:type="dxa"/>
            <w:tcBorders>
              <w:top w:val="single" w:color="000000" w:sz="4" w:space="0"/>
              <w:left w:val="single" w:color="000000" w:sz="4" w:space="0"/>
              <w:bottom w:val="single" w:color="000000" w:sz="4" w:space="0"/>
              <w:right w:val="single" w:color="000000" w:sz="4" w:space="0"/>
            </w:tcBorders>
            <w:noWrap w:val="0"/>
            <w:vAlign w:val="center"/>
          </w:tcPr>
          <w:p w14:paraId="307710E2">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2</w:t>
            </w:r>
          </w:p>
        </w:tc>
        <w:tc>
          <w:tcPr>
            <w:tcW w:w="1760" w:type="dxa"/>
            <w:tcBorders>
              <w:top w:val="single" w:color="000000" w:sz="4" w:space="0"/>
              <w:left w:val="single" w:color="000000" w:sz="4" w:space="0"/>
              <w:bottom w:val="single" w:color="000000" w:sz="4" w:space="0"/>
              <w:right w:val="single" w:color="000000" w:sz="4" w:space="0"/>
            </w:tcBorders>
            <w:noWrap w:val="0"/>
            <w:vAlign w:val="center"/>
          </w:tcPr>
          <w:p w14:paraId="446C5C3D">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highlight w:val="yellow"/>
                <w:u w:val="none"/>
                <w:lang w:val="en-US" w:eastAsia="zh-CN" w:bidi="ar"/>
              </w:rPr>
            </w:pPr>
            <w:r>
              <w:rPr>
                <w:rFonts w:hint="eastAsia" w:ascii="宋体" w:hAnsi="宋体" w:eastAsia="宋体" w:cs="宋体"/>
                <w:i w:val="0"/>
                <w:iCs w:val="0"/>
                <w:color w:val="333333"/>
                <w:kern w:val="0"/>
                <w:sz w:val="21"/>
                <w:szCs w:val="21"/>
                <w:u w:val="none"/>
                <w:lang w:val="en-US" w:eastAsia="zh-CN" w:bidi="ar"/>
              </w:rPr>
              <w:t>16口三层千兆交换机</w:t>
            </w:r>
          </w:p>
        </w:tc>
        <w:tc>
          <w:tcPr>
            <w:tcW w:w="3994" w:type="dxa"/>
            <w:tcBorders>
              <w:top w:val="single" w:color="000000" w:sz="4" w:space="0"/>
              <w:left w:val="single" w:color="000000" w:sz="4" w:space="0"/>
              <w:bottom w:val="single" w:color="000000" w:sz="4" w:space="0"/>
              <w:right w:val="single" w:color="000000" w:sz="4" w:space="0"/>
            </w:tcBorders>
            <w:noWrap w:val="0"/>
            <w:vAlign w:val="center"/>
          </w:tcPr>
          <w:p w14:paraId="67A9F6D7">
            <w:pPr>
              <w:keepNext w:val="0"/>
              <w:keepLines w:val="0"/>
              <w:widowControl/>
              <w:suppressLineNumbers w:val="0"/>
              <w:jc w:val="left"/>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三层网管交换机，交换容量396Gbps，包转发率51Mpps，24口10/100/1000Mbps自适应电口交换机，固化4个SFP千兆光口，支持静态路由、三层聚合口、ACL、端口镜像等功能，支持睿易APP和MACC云平台统一管理</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0FB0BDA8">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台</w:t>
            </w:r>
          </w:p>
        </w:tc>
        <w:tc>
          <w:tcPr>
            <w:tcW w:w="764" w:type="dxa"/>
            <w:tcBorders>
              <w:top w:val="single" w:color="000000" w:sz="4" w:space="0"/>
              <w:left w:val="single" w:color="000000" w:sz="4" w:space="0"/>
              <w:bottom w:val="single" w:color="000000" w:sz="4" w:space="0"/>
              <w:right w:val="single" w:color="000000" w:sz="4" w:space="0"/>
            </w:tcBorders>
            <w:noWrap w:val="0"/>
            <w:vAlign w:val="center"/>
          </w:tcPr>
          <w:p w14:paraId="47A621B9">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 xml:space="preserve">1 </w:t>
            </w:r>
          </w:p>
        </w:tc>
      </w:tr>
      <w:tr w14:paraId="3B6595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880" w:type="dxa"/>
            <w:tcBorders>
              <w:top w:val="single" w:color="000000" w:sz="4" w:space="0"/>
              <w:left w:val="single" w:color="000000" w:sz="4" w:space="0"/>
              <w:bottom w:val="single" w:color="000000" w:sz="4" w:space="0"/>
              <w:right w:val="single" w:color="000000" w:sz="4" w:space="0"/>
            </w:tcBorders>
            <w:noWrap w:val="0"/>
            <w:vAlign w:val="center"/>
          </w:tcPr>
          <w:p w14:paraId="625715D4">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3</w:t>
            </w:r>
          </w:p>
        </w:tc>
        <w:tc>
          <w:tcPr>
            <w:tcW w:w="1760" w:type="dxa"/>
            <w:tcBorders>
              <w:top w:val="single" w:color="000000" w:sz="4" w:space="0"/>
              <w:left w:val="single" w:color="000000" w:sz="4" w:space="0"/>
              <w:bottom w:val="single" w:color="000000" w:sz="4" w:space="0"/>
              <w:right w:val="single" w:color="000000" w:sz="4" w:space="0"/>
            </w:tcBorders>
            <w:noWrap w:val="0"/>
            <w:vAlign w:val="center"/>
          </w:tcPr>
          <w:p w14:paraId="35024E25">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highlight w:val="yellow"/>
                <w:u w:val="none"/>
                <w:lang w:val="en-US" w:eastAsia="zh-CN" w:bidi="ar"/>
              </w:rPr>
            </w:pPr>
            <w:r>
              <w:rPr>
                <w:rFonts w:hint="eastAsia" w:ascii="宋体" w:hAnsi="宋体" w:eastAsia="宋体" w:cs="宋体"/>
                <w:i w:val="0"/>
                <w:iCs w:val="0"/>
                <w:color w:val="333333"/>
                <w:kern w:val="0"/>
                <w:sz w:val="21"/>
                <w:szCs w:val="21"/>
                <w:u w:val="none"/>
                <w:lang w:val="en-US" w:eastAsia="zh-CN" w:bidi="ar"/>
              </w:rPr>
              <w:t>1口6POE交换机</w:t>
            </w:r>
          </w:p>
        </w:tc>
        <w:tc>
          <w:tcPr>
            <w:tcW w:w="3994" w:type="dxa"/>
            <w:tcBorders>
              <w:top w:val="single" w:color="000000" w:sz="4" w:space="0"/>
              <w:left w:val="single" w:color="000000" w:sz="4" w:space="0"/>
              <w:bottom w:val="single" w:color="000000" w:sz="4" w:space="0"/>
              <w:right w:val="single" w:color="000000" w:sz="4" w:space="0"/>
            </w:tcBorders>
            <w:noWrap w:val="0"/>
            <w:vAlign w:val="center"/>
          </w:tcPr>
          <w:p w14:paraId="1243F8D7">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16个10/100/1000Mbps电口（支持PoE/PoE+），2个SFP光口；</w:t>
            </w:r>
          </w:p>
          <w:p w14:paraId="7299336D">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整机POE最大输出功率240W，支持端口状态显示、端口流量统计、PoE端口输出功率状态、端口双工；</w:t>
            </w:r>
          </w:p>
          <w:p w14:paraId="2609161E">
            <w:pPr>
              <w:keepNext w:val="0"/>
              <w:keepLines w:val="0"/>
              <w:widowControl/>
              <w:suppressLineNumbers w:val="0"/>
              <w:jc w:val="left"/>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协商速率配置、流控配置、PoE输出开关，支持广播风暴抑制、端口限速、端口隔离，支持端口镜像、环路保护、线缆检测支持EWEB/APP/MACC管理</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5893F535">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台</w:t>
            </w:r>
          </w:p>
        </w:tc>
        <w:tc>
          <w:tcPr>
            <w:tcW w:w="764" w:type="dxa"/>
            <w:tcBorders>
              <w:top w:val="single" w:color="000000" w:sz="4" w:space="0"/>
              <w:left w:val="single" w:color="000000" w:sz="4" w:space="0"/>
              <w:bottom w:val="single" w:color="000000" w:sz="4" w:space="0"/>
              <w:right w:val="single" w:color="000000" w:sz="4" w:space="0"/>
            </w:tcBorders>
            <w:noWrap w:val="0"/>
            <w:vAlign w:val="center"/>
          </w:tcPr>
          <w:p w14:paraId="6C9CE587">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 xml:space="preserve">1 </w:t>
            </w:r>
          </w:p>
        </w:tc>
      </w:tr>
      <w:tr w14:paraId="6C0D2E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880" w:type="dxa"/>
            <w:tcBorders>
              <w:top w:val="single" w:color="000000" w:sz="4" w:space="0"/>
              <w:left w:val="single" w:color="000000" w:sz="4" w:space="0"/>
              <w:bottom w:val="single" w:color="000000" w:sz="4" w:space="0"/>
              <w:right w:val="single" w:color="000000" w:sz="4" w:space="0"/>
            </w:tcBorders>
            <w:noWrap w:val="0"/>
            <w:vAlign w:val="center"/>
          </w:tcPr>
          <w:p w14:paraId="40FF1859">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4</w:t>
            </w:r>
          </w:p>
        </w:tc>
        <w:tc>
          <w:tcPr>
            <w:tcW w:w="1760" w:type="dxa"/>
            <w:tcBorders>
              <w:top w:val="single" w:color="000000" w:sz="4" w:space="0"/>
              <w:left w:val="single" w:color="000000" w:sz="4" w:space="0"/>
              <w:bottom w:val="single" w:color="000000" w:sz="4" w:space="0"/>
              <w:right w:val="single" w:color="000000" w:sz="4" w:space="0"/>
            </w:tcBorders>
            <w:noWrap w:val="0"/>
            <w:vAlign w:val="center"/>
          </w:tcPr>
          <w:p w14:paraId="11B25BF2">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highlight w:val="yellow"/>
                <w:u w:val="none"/>
                <w:lang w:val="en-US" w:eastAsia="zh-CN" w:bidi="ar"/>
              </w:rPr>
            </w:pPr>
            <w:r>
              <w:rPr>
                <w:rFonts w:hint="eastAsia" w:ascii="宋体" w:hAnsi="宋体" w:eastAsia="宋体" w:cs="宋体"/>
                <w:i w:val="0"/>
                <w:iCs w:val="0"/>
                <w:color w:val="333333"/>
                <w:kern w:val="0"/>
                <w:sz w:val="21"/>
                <w:szCs w:val="21"/>
                <w:u w:val="none"/>
                <w:lang w:val="en-US" w:eastAsia="zh-CN" w:bidi="ar"/>
              </w:rPr>
              <w:t>AP</w:t>
            </w:r>
          </w:p>
        </w:tc>
        <w:tc>
          <w:tcPr>
            <w:tcW w:w="3994" w:type="dxa"/>
            <w:tcBorders>
              <w:top w:val="single" w:color="000000" w:sz="4" w:space="0"/>
              <w:left w:val="single" w:color="000000" w:sz="4" w:space="0"/>
              <w:bottom w:val="single" w:color="000000" w:sz="4" w:space="0"/>
              <w:right w:val="single" w:color="000000" w:sz="4" w:space="0"/>
            </w:tcBorders>
            <w:noWrap w:val="0"/>
            <w:vAlign w:val="center"/>
          </w:tcPr>
          <w:p w14:paraId="3711F618">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1300M双频吸顶AP，2个千兆网口上联，内置天线，支持2.4GHz/5GHz双频通信，支持802.11a/b/g/n/ac Wave1/Wave2协议；</w:t>
            </w:r>
          </w:p>
          <w:p w14:paraId="1FC86990">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支持AP与路由两种工作模式，支持睿易一体化组网，支持“睿易”APP管理；</w:t>
            </w:r>
          </w:p>
          <w:p w14:paraId="7F671CD8">
            <w:pPr>
              <w:keepNext w:val="0"/>
              <w:keepLines w:val="0"/>
              <w:widowControl/>
              <w:suppressLineNumbers w:val="0"/>
              <w:jc w:val="left"/>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支持PoE供电和本地供电</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33C6A9CD">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个</w:t>
            </w:r>
          </w:p>
        </w:tc>
        <w:tc>
          <w:tcPr>
            <w:tcW w:w="764" w:type="dxa"/>
            <w:tcBorders>
              <w:top w:val="single" w:color="000000" w:sz="4" w:space="0"/>
              <w:left w:val="single" w:color="000000" w:sz="4" w:space="0"/>
              <w:bottom w:val="single" w:color="000000" w:sz="4" w:space="0"/>
              <w:right w:val="single" w:color="000000" w:sz="4" w:space="0"/>
            </w:tcBorders>
            <w:noWrap w:val="0"/>
            <w:vAlign w:val="center"/>
          </w:tcPr>
          <w:p w14:paraId="37D9AFDE">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 xml:space="preserve">5 </w:t>
            </w:r>
          </w:p>
        </w:tc>
      </w:tr>
      <w:tr w14:paraId="16E530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880" w:type="dxa"/>
            <w:tcBorders>
              <w:top w:val="single" w:color="000000" w:sz="4" w:space="0"/>
              <w:left w:val="single" w:color="000000" w:sz="4" w:space="0"/>
              <w:bottom w:val="single" w:color="000000" w:sz="4" w:space="0"/>
              <w:right w:val="single" w:color="000000" w:sz="4" w:space="0"/>
            </w:tcBorders>
            <w:noWrap w:val="0"/>
            <w:vAlign w:val="center"/>
          </w:tcPr>
          <w:p w14:paraId="76898253">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5</w:t>
            </w:r>
          </w:p>
        </w:tc>
        <w:tc>
          <w:tcPr>
            <w:tcW w:w="1760" w:type="dxa"/>
            <w:tcBorders>
              <w:top w:val="single" w:color="000000" w:sz="4" w:space="0"/>
              <w:left w:val="single" w:color="000000" w:sz="4" w:space="0"/>
              <w:bottom w:val="single" w:color="000000" w:sz="4" w:space="0"/>
              <w:right w:val="single" w:color="000000" w:sz="4" w:space="0"/>
            </w:tcBorders>
            <w:noWrap w:val="0"/>
            <w:vAlign w:val="center"/>
          </w:tcPr>
          <w:p w14:paraId="77BD3773">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highlight w:val="yellow"/>
                <w:u w:val="none"/>
                <w:lang w:val="en-US" w:eastAsia="zh-CN" w:bidi="ar"/>
              </w:rPr>
            </w:pPr>
            <w:r>
              <w:rPr>
                <w:rFonts w:hint="eastAsia" w:ascii="宋体" w:hAnsi="宋体" w:eastAsia="宋体" w:cs="宋体"/>
                <w:i w:val="0"/>
                <w:iCs w:val="0"/>
                <w:color w:val="000000"/>
                <w:kern w:val="0"/>
                <w:sz w:val="21"/>
                <w:szCs w:val="21"/>
                <w:u w:val="none"/>
                <w:lang w:val="en-US" w:eastAsia="zh-CN" w:bidi="ar"/>
              </w:rPr>
              <w:t>考勤机</w:t>
            </w:r>
          </w:p>
        </w:tc>
        <w:tc>
          <w:tcPr>
            <w:tcW w:w="3994" w:type="dxa"/>
            <w:tcBorders>
              <w:top w:val="single" w:color="000000" w:sz="4" w:space="0"/>
              <w:left w:val="single" w:color="000000" w:sz="4" w:space="0"/>
              <w:bottom w:val="single" w:color="000000" w:sz="4" w:space="0"/>
              <w:right w:val="single" w:color="000000" w:sz="4" w:space="0"/>
            </w:tcBorders>
            <w:noWrap w:val="0"/>
            <w:vAlign w:val="center"/>
          </w:tcPr>
          <w:p w14:paraId="66967726">
            <w:pPr>
              <w:jc w:val="left"/>
              <w:rPr>
                <w:rFonts w:hint="eastAsia" w:ascii="宋体" w:hAnsi="宋体" w:eastAsia="宋体" w:cs="宋体"/>
                <w:b w:val="0"/>
                <w:bCs w:val="0"/>
                <w:i w:val="0"/>
                <w:iCs w:val="0"/>
                <w:color w:val="000000"/>
                <w:kern w:val="0"/>
                <w:sz w:val="21"/>
                <w:szCs w:val="21"/>
                <w:u w:val="none"/>
                <w:lang w:val="en-US" w:eastAsia="zh-CN" w:bidi="ar"/>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4DEB0344">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台</w:t>
            </w:r>
          </w:p>
        </w:tc>
        <w:tc>
          <w:tcPr>
            <w:tcW w:w="764" w:type="dxa"/>
            <w:tcBorders>
              <w:top w:val="single" w:color="000000" w:sz="4" w:space="0"/>
              <w:left w:val="single" w:color="000000" w:sz="4" w:space="0"/>
              <w:bottom w:val="single" w:color="000000" w:sz="4" w:space="0"/>
              <w:right w:val="single" w:color="000000" w:sz="4" w:space="0"/>
            </w:tcBorders>
            <w:noWrap w:val="0"/>
            <w:vAlign w:val="center"/>
          </w:tcPr>
          <w:p w14:paraId="502B683A">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 xml:space="preserve">1 </w:t>
            </w:r>
          </w:p>
        </w:tc>
      </w:tr>
      <w:tr w14:paraId="783C14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880" w:type="dxa"/>
            <w:tcBorders>
              <w:top w:val="single" w:color="000000" w:sz="4" w:space="0"/>
              <w:left w:val="single" w:color="000000" w:sz="4" w:space="0"/>
              <w:bottom w:val="single" w:color="000000" w:sz="4" w:space="0"/>
              <w:right w:val="single" w:color="000000" w:sz="4" w:space="0"/>
            </w:tcBorders>
            <w:noWrap w:val="0"/>
            <w:vAlign w:val="center"/>
          </w:tcPr>
          <w:p w14:paraId="525B3406">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6</w:t>
            </w:r>
          </w:p>
        </w:tc>
        <w:tc>
          <w:tcPr>
            <w:tcW w:w="1760" w:type="dxa"/>
            <w:tcBorders>
              <w:top w:val="single" w:color="000000" w:sz="4" w:space="0"/>
              <w:left w:val="single" w:color="000000" w:sz="4" w:space="0"/>
              <w:bottom w:val="single" w:color="000000" w:sz="4" w:space="0"/>
              <w:right w:val="single" w:color="000000" w:sz="4" w:space="0"/>
            </w:tcBorders>
            <w:noWrap w:val="0"/>
            <w:vAlign w:val="center"/>
          </w:tcPr>
          <w:p w14:paraId="6F97CBC4">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highlight w:val="yellow"/>
                <w:u w:val="none"/>
                <w:lang w:val="en-US" w:eastAsia="zh-CN" w:bidi="ar"/>
              </w:rPr>
            </w:pPr>
            <w:r>
              <w:rPr>
                <w:rFonts w:hint="eastAsia" w:ascii="宋体" w:hAnsi="宋体" w:eastAsia="宋体" w:cs="宋体"/>
                <w:i w:val="0"/>
                <w:iCs w:val="0"/>
                <w:color w:val="000000"/>
                <w:kern w:val="0"/>
                <w:sz w:val="21"/>
                <w:szCs w:val="21"/>
                <w:u w:val="none"/>
                <w:lang w:val="en-US" w:eastAsia="zh-CN" w:bidi="ar"/>
              </w:rPr>
              <w:t>辅材、线材</w:t>
            </w:r>
          </w:p>
        </w:tc>
        <w:tc>
          <w:tcPr>
            <w:tcW w:w="3994" w:type="dxa"/>
            <w:tcBorders>
              <w:top w:val="single" w:color="000000" w:sz="4" w:space="0"/>
              <w:left w:val="single" w:color="000000" w:sz="4" w:space="0"/>
              <w:bottom w:val="single" w:color="000000" w:sz="4" w:space="0"/>
              <w:right w:val="single" w:color="000000" w:sz="4" w:space="0"/>
            </w:tcBorders>
            <w:noWrap w:val="0"/>
            <w:vAlign w:val="center"/>
          </w:tcPr>
          <w:p w14:paraId="4942D7E8">
            <w:pPr>
              <w:keepNext w:val="0"/>
              <w:keepLines w:val="0"/>
              <w:widowControl/>
              <w:suppressLineNumbers w:val="0"/>
              <w:jc w:val="left"/>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（含线槽，电线、开关插座等）</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5C94E07A">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项</w:t>
            </w:r>
          </w:p>
        </w:tc>
        <w:tc>
          <w:tcPr>
            <w:tcW w:w="764" w:type="dxa"/>
            <w:tcBorders>
              <w:top w:val="single" w:color="000000" w:sz="4" w:space="0"/>
              <w:left w:val="single" w:color="000000" w:sz="4" w:space="0"/>
              <w:bottom w:val="single" w:color="000000" w:sz="4" w:space="0"/>
              <w:right w:val="single" w:color="000000" w:sz="4" w:space="0"/>
            </w:tcBorders>
            <w:noWrap w:val="0"/>
            <w:vAlign w:val="center"/>
          </w:tcPr>
          <w:p w14:paraId="017533DB">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 xml:space="preserve">1 </w:t>
            </w:r>
          </w:p>
        </w:tc>
      </w:tr>
      <w:tr w14:paraId="7E5115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880" w:type="dxa"/>
            <w:tcBorders>
              <w:top w:val="single" w:color="000000" w:sz="4" w:space="0"/>
              <w:left w:val="single" w:color="000000" w:sz="4" w:space="0"/>
              <w:bottom w:val="single" w:color="000000" w:sz="4" w:space="0"/>
              <w:right w:val="single" w:color="000000" w:sz="4" w:space="0"/>
            </w:tcBorders>
            <w:noWrap w:val="0"/>
            <w:vAlign w:val="center"/>
          </w:tcPr>
          <w:p w14:paraId="0721FB64">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7</w:t>
            </w:r>
          </w:p>
        </w:tc>
        <w:tc>
          <w:tcPr>
            <w:tcW w:w="1760" w:type="dxa"/>
            <w:tcBorders>
              <w:top w:val="single" w:color="000000" w:sz="4" w:space="0"/>
              <w:left w:val="single" w:color="000000" w:sz="4" w:space="0"/>
              <w:bottom w:val="single" w:color="000000" w:sz="4" w:space="0"/>
              <w:right w:val="single" w:color="000000" w:sz="4" w:space="0"/>
            </w:tcBorders>
            <w:noWrap w:val="0"/>
            <w:vAlign w:val="center"/>
          </w:tcPr>
          <w:p w14:paraId="41C64444">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highlight w:val="yellow"/>
                <w:u w:val="none"/>
                <w:lang w:val="en-US" w:eastAsia="zh-CN" w:bidi="ar"/>
              </w:rPr>
            </w:pPr>
            <w:r>
              <w:rPr>
                <w:rFonts w:hint="eastAsia" w:ascii="宋体" w:hAnsi="宋体" w:eastAsia="宋体" w:cs="宋体"/>
                <w:i w:val="0"/>
                <w:iCs w:val="0"/>
                <w:color w:val="000000"/>
                <w:kern w:val="0"/>
                <w:sz w:val="21"/>
                <w:szCs w:val="21"/>
                <w:u w:val="none"/>
                <w:lang w:val="en-US" w:eastAsia="zh-CN" w:bidi="ar"/>
              </w:rPr>
              <w:t>安装调试人工</w:t>
            </w:r>
          </w:p>
        </w:tc>
        <w:tc>
          <w:tcPr>
            <w:tcW w:w="3994" w:type="dxa"/>
            <w:tcBorders>
              <w:top w:val="single" w:color="000000" w:sz="4" w:space="0"/>
              <w:left w:val="single" w:color="000000" w:sz="4" w:space="0"/>
              <w:bottom w:val="single" w:color="000000" w:sz="4" w:space="0"/>
              <w:right w:val="single" w:color="000000" w:sz="4" w:space="0"/>
            </w:tcBorders>
            <w:noWrap w:val="0"/>
            <w:vAlign w:val="center"/>
          </w:tcPr>
          <w:p w14:paraId="38AE29E0">
            <w:pPr>
              <w:jc w:val="left"/>
              <w:rPr>
                <w:rFonts w:hint="eastAsia" w:ascii="宋体" w:hAnsi="宋体" w:eastAsia="宋体" w:cs="宋体"/>
                <w:b w:val="0"/>
                <w:bCs w:val="0"/>
                <w:i w:val="0"/>
                <w:iCs w:val="0"/>
                <w:color w:val="000000"/>
                <w:kern w:val="0"/>
                <w:sz w:val="21"/>
                <w:szCs w:val="21"/>
                <w:u w:val="none"/>
                <w:lang w:val="en-US" w:eastAsia="zh-CN" w:bidi="ar"/>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5CFA4678">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项</w:t>
            </w:r>
          </w:p>
        </w:tc>
        <w:tc>
          <w:tcPr>
            <w:tcW w:w="764" w:type="dxa"/>
            <w:tcBorders>
              <w:top w:val="single" w:color="000000" w:sz="4" w:space="0"/>
              <w:left w:val="single" w:color="000000" w:sz="4" w:space="0"/>
              <w:bottom w:val="single" w:color="000000" w:sz="4" w:space="0"/>
              <w:right w:val="single" w:color="000000" w:sz="4" w:space="0"/>
            </w:tcBorders>
            <w:noWrap w:val="0"/>
            <w:vAlign w:val="center"/>
          </w:tcPr>
          <w:p w14:paraId="079388E1">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 xml:space="preserve">1 </w:t>
            </w:r>
          </w:p>
        </w:tc>
      </w:tr>
    </w:tbl>
    <w:p w14:paraId="01153F7A">
      <w:pPr>
        <w:spacing w:line="360" w:lineRule="auto"/>
        <w:outlineLvl w:val="1"/>
        <w:rPr>
          <w:rFonts w:hint="eastAsia" w:ascii="宋体" w:hAnsi="宋体" w:eastAsia="宋体" w:cs="宋体"/>
          <w:b/>
          <w:bCs/>
          <w:i w:val="0"/>
          <w:iCs w:val="0"/>
          <w:color w:val="auto"/>
          <w:szCs w:val="21"/>
          <w:lang w:val="en-US" w:eastAsia="zh-CN"/>
        </w:rPr>
      </w:pPr>
    </w:p>
    <w:p w14:paraId="1BDDFFA9">
      <w:pPr>
        <w:spacing w:line="360" w:lineRule="auto"/>
        <w:outlineLvl w:val="1"/>
        <w:rPr>
          <w:rFonts w:hint="eastAsia" w:ascii="宋体" w:hAnsi="宋体" w:eastAsia="宋体" w:cs="宋体"/>
          <w:b/>
          <w:bCs/>
          <w:i w:val="0"/>
          <w:iCs w:val="0"/>
          <w:color w:val="auto"/>
          <w:szCs w:val="21"/>
          <w:lang w:val="en-US" w:eastAsia="zh-CN"/>
        </w:rPr>
      </w:pPr>
      <w:r>
        <w:rPr>
          <w:rFonts w:hint="eastAsia" w:ascii="宋体" w:hAnsi="宋体" w:eastAsia="宋体" w:cs="宋体"/>
          <w:b/>
          <w:bCs/>
          <w:i w:val="0"/>
          <w:iCs w:val="0"/>
          <w:color w:val="auto"/>
          <w:szCs w:val="21"/>
          <w:lang w:val="en-US" w:eastAsia="zh-CN"/>
        </w:rPr>
        <w:t>二、商务要求</w:t>
      </w:r>
    </w:p>
    <w:p w14:paraId="02E7CA64">
      <w:pPr>
        <w:spacing w:line="360" w:lineRule="auto"/>
        <w:outlineLvl w:val="1"/>
        <w:rPr>
          <w:rFonts w:hint="eastAsia" w:ascii="宋体" w:hAnsi="宋体" w:eastAsia="宋体" w:cs="宋体"/>
          <w:b/>
          <w:bCs/>
          <w:i w:val="0"/>
          <w:iCs w:val="0"/>
          <w:color w:val="auto"/>
          <w:szCs w:val="21"/>
          <w:lang w:val="en-US" w:eastAsia="zh-CN"/>
        </w:rPr>
      </w:pPr>
      <w:r>
        <w:rPr>
          <w:rFonts w:hint="eastAsia" w:ascii="宋体" w:hAnsi="宋体" w:eastAsia="宋体" w:cs="宋体"/>
          <w:b/>
          <w:bCs/>
          <w:i w:val="0"/>
          <w:iCs w:val="0"/>
          <w:color w:val="auto"/>
          <w:szCs w:val="21"/>
          <w:lang w:val="en-US" w:eastAsia="zh-CN"/>
        </w:rPr>
        <w:t>（一）货物质量要求</w:t>
      </w:r>
    </w:p>
    <w:p w14:paraId="6EAD355A">
      <w:pPr>
        <w:pStyle w:val="4"/>
        <w:numPr>
          <w:ilvl w:val="0"/>
          <w:numId w:val="1"/>
        </w:numPr>
        <w:spacing w:line="360" w:lineRule="auto"/>
        <w:ind w:left="425" w:leftChars="0" w:hanging="425" w:firstLineChars="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所有货物必须是全新、原装的产品，符合国家或行业质量检测标准，必要时提供货物的产品检验报告供采购人核查。</w:t>
      </w:r>
    </w:p>
    <w:p w14:paraId="237008AD">
      <w:pPr>
        <w:pStyle w:val="4"/>
        <w:numPr>
          <w:ilvl w:val="0"/>
          <w:numId w:val="1"/>
        </w:numPr>
        <w:spacing w:line="360" w:lineRule="auto"/>
        <w:ind w:left="425" w:leftChars="0" w:hanging="425" w:firstLineChars="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提供的货物需按国家、行业有关标准包装，且需为制造商原厂包装，均应有良好的防湿、防锈、防潮、防雨、防腐及防碰撞的保护。</w:t>
      </w:r>
    </w:p>
    <w:p w14:paraId="7A941B62">
      <w:pPr>
        <w:pStyle w:val="4"/>
        <w:numPr>
          <w:ilvl w:val="0"/>
          <w:numId w:val="1"/>
        </w:numPr>
        <w:spacing w:line="360" w:lineRule="auto"/>
        <w:ind w:left="425" w:leftChars="0" w:hanging="425" w:firstLineChars="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每件货物包装箱内附一份详细装箱清单及质量合格证。</w:t>
      </w:r>
    </w:p>
    <w:p w14:paraId="79BBF89F">
      <w:pPr>
        <w:pStyle w:val="4"/>
        <w:numPr>
          <w:ilvl w:val="0"/>
          <w:numId w:val="1"/>
        </w:numPr>
        <w:spacing w:line="360" w:lineRule="auto"/>
        <w:ind w:left="425" w:leftChars="0" w:hanging="425" w:firstLineChars="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成交供应商应保证设备在不需要增配未列出配件（特别指出的除外）的前提下货物功能、技术标准能够达到</w:t>
      </w:r>
      <w:r>
        <w:rPr>
          <w:rFonts w:hint="eastAsia" w:eastAsia="宋体" w:cs="宋体"/>
          <w:b w:val="0"/>
          <w:bCs w:val="0"/>
          <w:sz w:val="21"/>
          <w:szCs w:val="21"/>
          <w:highlight w:val="none"/>
          <w:lang w:val="en-US" w:eastAsia="zh-CN"/>
        </w:rPr>
        <w:t>询价通知书</w:t>
      </w:r>
      <w:r>
        <w:rPr>
          <w:rFonts w:hint="eastAsia" w:ascii="宋体" w:hAnsi="宋体" w:eastAsia="宋体" w:cs="宋体"/>
          <w:b w:val="0"/>
          <w:bCs w:val="0"/>
          <w:sz w:val="21"/>
          <w:szCs w:val="21"/>
          <w:highlight w:val="none"/>
          <w:lang w:val="en-US" w:eastAsia="zh-CN"/>
        </w:rPr>
        <w:t>的要求，而无须再增配未列出的配件；如</w:t>
      </w:r>
      <w:r>
        <w:rPr>
          <w:rFonts w:hint="eastAsia" w:eastAsia="宋体" w:cs="宋体"/>
          <w:b w:val="0"/>
          <w:bCs w:val="0"/>
          <w:sz w:val="21"/>
          <w:szCs w:val="21"/>
          <w:highlight w:val="none"/>
          <w:lang w:val="en-US" w:eastAsia="zh-CN"/>
        </w:rPr>
        <w:t>供应商</w:t>
      </w:r>
      <w:r>
        <w:rPr>
          <w:rFonts w:hint="eastAsia" w:ascii="宋体" w:hAnsi="宋体" w:eastAsia="宋体" w:cs="宋体"/>
          <w:b w:val="0"/>
          <w:bCs w:val="0"/>
          <w:sz w:val="21"/>
          <w:szCs w:val="21"/>
          <w:highlight w:val="none"/>
          <w:lang w:val="en-US" w:eastAsia="zh-CN"/>
        </w:rPr>
        <w:t>所提供的产品需要增配配件才能达到要求的，所增配的配件须由</w:t>
      </w:r>
      <w:r>
        <w:rPr>
          <w:rFonts w:hint="eastAsia" w:eastAsia="宋体" w:cs="宋体"/>
          <w:b w:val="0"/>
          <w:bCs w:val="0"/>
          <w:sz w:val="21"/>
          <w:szCs w:val="21"/>
          <w:highlight w:val="none"/>
          <w:lang w:val="en-US" w:eastAsia="zh-CN"/>
        </w:rPr>
        <w:t>供应商</w:t>
      </w:r>
      <w:r>
        <w:rPr>
          <w:rFonts w:hint="eastAsia" w:ascii="宋体" w:hAnsi="宋体" w:eastAsia="宋体" w:cs="宋体"/>
          <w:b w:val="0"/>
          <w:bCs w:val="0"/>
          <w:sz w:val="21"/>
          <w:szCs w:val="21"/>
          <w:highlight w:val="none"/>
          <w:lang w:val="en-US" w:eastAsia="zh-CN"/>
        </w:rPr>
        <w:t>提供，并承担上述产生的费用。</w:t>
      </w:r>
    </w:p>
    <w:p w14:paraId="093EEAA1">
      <w:pPr>
        <w:pStyle w:val="4"/>
        <w:numPr>
          <w:ilvl w:val="0"/>
          <w:numId w:val="1"/>
        </w:numPr>
        <w:spacing w:line="360" w:lineRule="auto"/>
        <w:ind w:left="425" w:leftChars="0" w:hanging="425" w:firstLineChars="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货物在验收合格前的保险由</w:t>
      </w:r>
      <w:r>
        <w:rPr>
          <w:rFonts w:hint="eastAsia" w:eastAsia="宋体" w:cs="宋体"/>
          <w:b w:val="0"/>
          <w:bCs w:val="0"/>
          <w:sz w:val="21"/>
          <w:szCs w:val="21"/>
          <w:highlight w:val="none"/>
          <w:lang w:val="en-US" w:eastAsia="zh-CN"/>
        </w:rPr>
        <w:t>供应商</w:t>
      </w:r>
      <w:r>
        <w:rPr>
          <w:rFonts w:hint="eastAsia" w:ascii="宋体" w:hAnsi="宋体" w:eastAsia="宋体" w:cs="宋体"/>
          <w:b w:val="0"/>
          <w:bCs w:val="0"/>
          <w:sz w:val="21"/>
          <w:szCs w:val="21"/>
          <w:highlight w:val="none"/>
          <w:lang w:val="en-US" w:eastAsia="zh-CN"/>
        </w:rPr>
        <w:t>负责，且</w:t>
      </w:r>
      <w:r>
        <w:rPr>
          <w:rFonts w:hint="eastAsia" w:eastAsia="宋体" w:cs="宋体"/>
          <w:b w:val="0"/>
          <w:bCs w:val="0"/>
          <w:sz w:val="21"/>
          <w:szCs w:val="21"/>
          <w:highlight w:val="none"/>
          <w:lang w:val="en-US" w:eastAsia="zh-CN"/>
        </w:rPr>
        <w:t>供应商</w:t>
      </w:r>
      <w:r>
        <w:rPr>
          <w:rFonts w:hint="eastAsia" w:ascii="宋体" w:hAnsi="宋体" w:eastAsia="宋体" w:cs="宋体"/>
          <w:b w:val="0"/>
          <w:bCs w:val="0"/>
          <w:sz w:val="21"/>
          <w:szCs w:val="21"/>
          <w:highlight w:val="none"/>
          <w:lang w:val="en-US" w:eastAsia="zh-CN"/>
        </w:rPr>
        <w:t>负责其派出的现场服务人员人身意外保险。</w:t>
      </w:r>
    </w:p>
    <w:p w14:paraId="726D00CC">
      <w:pPr>
        <w:pStyle w:val="4"/>
        <w:spacing w:line="360" w:lineRule="auto"/>
        <w:ind w:left="0" w:leftChars="0" w:firstLine="0" w:firstLineChars="0"/>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（二）售后服务要求</w:t>
      </w:r>
    </w:p>
    <w:p w14:paraId="40C8BEF5">
      <w:pPr>
        <w:pStyle w:val="4"/>
        <w:numPr>
          <w:ilvl w:val="0"/>
          <w:numId w:val="2"/>
        </w:numPr>
        <w:spacing w:line="360" w:lineRule="auto"/>
        <w:ind w:left="425" w:leftChars="0" w:hanging="425" w:firstLineChars="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质量保证期为货物验收合格之日起1年，质保期内成交供应商对所供货物实行免费包换、包退、包维护保养。</w:t>
      </w:r>
    </w:p>
    <w:p w14:paraId="223904DC">
      <w:pPr>
        <w:pStyle w:val="4"/>
        <w:numPr>
          <w:ilvl w:val="0"/>
          <w:numId w:val="2"/>
        </w:numPr>
        <w:spacing w:line="360" w:lineRule="auto"/>
        <w:ind w:left="425" w:leftChars="0" w:hanging="425" w:firstLineChars="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在质量保证期内发生的质量问题，由成交供应商负责解决；任何时候，成交供应商均不能免除因货物本身的缺陷所应负的责任。</w:t>
      </w:r>
    </w:p>
    <w:p w14:paraId="24B26E60">
      <w:pPr>
        <w:pStyle w:val="4"/>
        <w:numPr>
          <w:ilvl w:val="0"/>
          <w:numId w:val="2"/>
        </w:numPr>
        <w:spacing w:line="360" w:lineRule="auto"/>
        <w:ind w:left="425" w:leftChars="0" w:hanging="425" w:firstLineChars="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对采购人的服务通知，成交供应商在接报后1小时内响应，2小时内到达现场，48小时内处理完毕。若在48小时内仍未能有效解决，成交供应商须提供同技术参数要求的产品给予采购人临时使用，并承担上述产生的费用。</w:t>
      </w:r>
    </w:p>
    <w:p w14:paraId="0CC47327">
      <w:pPr>
        <w:pStyle w:val="4"/>
        <w:spacing w:line="360" w:lineRule="auto"/>
        <w:ind w:left="0" w:leftChars="0" w:firstLine="0" w:firstLineChars="0"/>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（三）培训要求</w:t>
      </w:r>
    </w:p>
    <w:p w14:paraId="33213738">
      <w:pPr>
        <w:pStyle w:val="4"/>
        <w:numPr>
          <w:ilvl w:val="0"/>
          <w:numId w:val="3"/>
        </w:numPr>
        <w:spacing w:line="360" w:lineRule="auto"/>
        <w:ind w:left="425" w:leftChars="0" w:hanging="425" w:firstLineChars="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成交供应商应免费对以后货物使用中涉及到应用和操作方面的技术提供培训。</w:t>
      </w:r>
    </w:p>
    <w:p w14:paraId="7770603C">
      <w:pPr>
        <w:pStyle w:val="4"/>
        <w:numPr>
          <w:ilvl w:val="0"/>
          <w:numId w:val="3"/>
        </w:numPr>
        <w:spacing w:line="360" w:lineRule="auto"/>
        <w:ind w:left="425" w:leftChars="0" w:hanging="425" w:firstLineChars="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成交供应商应负责对用户使用、操作、保养人员进行培训，并提供相关说明和一定数量的必要的备品备件。</w:t>
      </w:r>
    </w:p>
    <w:p w14:paraId="06D66423">
      <w:pPr>
        <w:pStyle w:val="4"/>
        <w:numPr>
          <w:ilvl w:val="0"/>
          <w:numId w:val="3"/>
        </w:numPr>
        <w:spacing w:line="360" w:lineRule="auto"/>
        <w:ind w:left="425" w:leftChars="0" w:hanging="425" w:firstLineChars="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培训工作需要在合同生效之后项目完成之前安排。</w:t>
      </w:r>
    </w:p>
    <w:p w14:paraId="1B2FCB7E">
      <w:pPr>
        <w:pStyle w:val="4"/>
        <w:spacing w:line="360" w:lineRule="auto"/>
        <w:ind w:left="0" w:leftChars="0" w:firstLine="0" w:firstLineChars="0"/>
        <w:rPr>
          <w:rFonts w:hint="default"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（四）验收要求</w:t>
      </w:r>
    </w:p>
    <w:p w14:paraId="050D03EB">
      <w:pPr>
        <w:pStyle w:val="4"/>
        <w:numPr>
          <w:ilvl w:val="0"/>
          <w:numId w:val="4"/>
        </w:numPr>
        <w:spacing w:line="360" w:lineRule="auto"/>
        <w:ind w:left="425" w:leftChars="0" w:hanging="425" w:firstLineChars="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 xml:space="preserve">采购人组织相关部门严格依据项目合同标的及清单逐一清点核查、验收。 </w:t>
      </w:r>
    </w:p>
    <w:p w14:paraId="53D67835">
      <w:pPr>
        <w:pStyle w:val="4"/>
        <w:numPr>
          <w:ilvl w:val="0"/>
          <w:numId w:val="4"/>
        </w:numPr>
        <w:spacing w:line="360" w:lineRule="auto"/>
        <w:ind w:left="425" w:leftChars="0" w:hanging="425" w:firstLineChars="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 xml:space="preserve">货物为原制造商制造的全新产品，无污染，无侵权行为、表面无划损、无任何缺陷隐患，在中国境内可依常规安全合法使用。 </w:t>
      </w:r>
    </w:p>
    <w:p w14:paraId="6120F88B">
      <w:pPr>
        <w:pStyle w:val="4"/>
        <w:numPr>
          <w:ilvl w:val="0"/>
          <w:numId w:val="4"/>
        </w:numPr>
        <w:spacing w:line="360" w:lineRule="auto"/>
        <w:ind w:left="425" w:leftChars="0" w:hanging="425" w:firstLineChars="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交付验收标准：</w:t>
      </w:r>
    </w:p>
    <w:p w14:paraId="5B8337B3">
      <w:pPr>
        <w:pStyle w:val="4"/>
        <w:numPr>
          <w:ilvl w:val="0"/>
          <w:numId w:val="5"/>
        </w:numPr>
        <w:spacing w:line="360" w:lineRule="auto"/>
        <w:ind w:left="425" w:leftChars="0" w:hanging="425" w:firstLineChars="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成交供应商提供的货物应按必须符合最新的中华人民共和国国家安全环保标准、国家有关产品质量认证标准。</w:t>
      </w:r>
    </w:p>
    <w:p w14:paraId="4F33DBAC">
      <w:pPr>
        <w:pStyle w:val="4"/>
        <w:numPr>
          <w:ilvl w:val="0"/>
          <w:numId w:val="5"/>
        </w:numPr>
        <w:spacing w:line="360" w:lineRule="auto"/>
        <w:ind w:left="425" w:leftChars="0" w:hanging="425" w:firstLineChars="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有关标准、规范和法令之间产生差异的，应当按其中最严、最优、最新且于三者之间选择最有利于采购人的标准或规定执行。</w:t>
      </w:r>
    </w:p>
    <w:p w14:paraId="3A24F596">
      <w:pPr>
        <w:pStyle w:val="4"/>
        <w:numPr>
          <w:ilvl w:val="0"/>
          <w:numId w:val="5"/>
        </w:numPr>
        <w:spacing w:line="360" w:lineRule="auto"/>
        <w:ind w:left="425" w:leftChars="0" w:hanging="425" w:firstLineChars="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国内制造的产品必须具备出厂合格证，附随的产品说明材料中表明的各项性能指标和厂家提供的技术参数，所用材料及产品外观均无缺陷。</w:t>
      </w:r>
    </w:p>
    <w:p w14:paraId="07D52FCA">
      <w:pPr>
        <w:pStyle w:val="4"/>
        <w:numPr>
          <w:ilvl w:val="0"/>
          <w:numId w:val="5"/>
        </w:numPr>
        <w:spacing w:line="360" w:lineRule="auto"/>
        <w:ind w:left="425" w:leftChars="0" w:hanging="425" w:firstLineChars="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成交供应商应将货物的用户使用手册、保修手册、有关单证资料及配备件、随附工具等交付给采购人，使用操作及安全须知等重要资料应附有中文说明。</w:t>
      </w:r>
    </w:p>
    <w:p w14:paraId="73BDA3E8">
      <w:pPr>
        <w:pStyle w:val="4"/>
        <w:numPr>
          <w:ilvl w:val="0"/>
          <w:numId w:val="5"/>
        </w:numPr>
        <w:spacing w:line="360" w:lineRule="auto"/>
        <w:ind w:left="425" w:leftChars="0" w:hanging="425" w:firstLineChars="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采购人按中标人提供的供货清单检验产品合格证、使用说明书和其它的技术资料、检查产品及附件是否完整无损。如有损坏、缺件等情况，由成交供应商自行负责。</w:t>
      </w:r>
    </w:p>
    <w:p w14:paraId="74ED3ED2">
      <w:pPr>
        <w:pStyle w:val="4"/>
        <w:numPr>
          <w:ilvl w:val="0"/>
          <w:numId w:val="6"/>
        </w:numPr>
        <w:spacing w:line="360" w:lineRule="auto"/>
        <w:ind w:left="0" w:leftChars="0" w:firstLine="0" w:firstLineChars="0"/>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其他要求</w:t>
      </w:r>
    </w:p>
    <w:p w14:paraId="4C146F52">
      <w:pPr>
        <w:pStyle w:val="4"/>
        <w:numPr>
          <w:ilvl w:val="0"/>
          <w:numId w:val="7"/>
        </w:numPr>
        <w:spacing w:line="360" w:lineRule="auto"/>
        <w:ind w:left="425" w:leftChars="0" w:hanging="425" w:firstLineChars="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按采购人采购内容与要求，采取包送货到采购人指定地点、包安装、包附件或附属材料、包质量、包安全、包工期、包文明施工、包清理项目所产生垃圾清理。</w:t>
      </w:r>
    </w:p>
    <w:p w14:paraId="4878E382">
      <w:pPr>
        <w:pStyle w:val="4"/>
        <w:numPr>
          <w:ilvl w:val="0"/>
          <w:numId w:val="7"/>
        </w:numPr>
        <w:spacing w:line="360" w:lineRule="auto"/>
        <w:ind w:left="425" w:leftChars="0" w:hanging="425" w:firstLineChars="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若采购人按照实际需要要求成交供应商变更同档次材料或品牌的，价格不变。如发生货物技术指标与采购要求不符的，采购人有权拒收，并由成交供应商承担损失。</w:t>
      </w:r>
    </w:p>
    <w:p w14:paraId="56B58745">
      <w:pPr>
        <w:pStyle w:val="4"/>
        <w:numPr>
          <w:ilvl w:val="0"/>
          <w:numId w:val="7"/>
        </w:numPr>
        <w:spacing w:line="360" w:lineRule="auto"/>
        <w:ind w:left="425" w:leftChars="0" w:hanging="425" w:firstLineChars="0"/>
        <w:rPr>
          <w:rFonts w:hint="default" w:ascii="宋体" w:hAnsi="宋体" w:eastAsia="宋体" w:cs="宋体"/>
          <w:b/>
          <w:bCs/>
          <w:sz w:val="21"/>
          <w:szCs w:val="21"/>
          <w:highlight w:val="none"/>
          <w:lang w:val="en-US" w:eastAsia="zh-CN"/>
        </w:rPr>
      </w:pPr>
      <w:r>
        <w:rPr>
          <w:rFonts w:hint="eastAsia" w:ascii="宋体" w:hAnsi="宋体" w:eastAsia="宋体" w:cs="宋体"/>
          <w:b w:val="0"/>
          <w:bCs w:val="0"/>
          <w:sz w:val="21"/>
          <w:szCs w:val="21"/>
          <w:highlight w:val="none"/>
          <w:lang w:val="en-US" w:eastAsia="zh-CN"/>
        </w:rPr>
        <w:t>成交供应商均不得以任何理由公开或变相拖延或延误项目实施，否则将承担由此造成的经济损失及项目实施延误的责任。</w:t>
      </w:r>
    </w:p>
    <w:p w14:paraId="7C3AAA28">
      <w:pPr>
        <w:pStyle w:val="4"/>
        <w:spacing w:line="360" w:lineRule="auto"/>
        <w:ind w:left="0" w:leftChars="0" w:firstLine="0" w:firstLineChars="0"/>
        <w:rPr>
          <w:rFonts w:hint="default"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（六）付款方式</w:t>
      </w:r>
    </w:p>
    <w:p w14:paraId="478B69EC">
      <w:pPr>
        <w:pStyle w:val="4"/>
        <w:numPr>
          <w:ilvl w:val="0"/>
          <w:numId w:val="8"/>
        </w:numPr>
        <w:spacing w:line="360" w:lineRule="auto"/>
        <w:ind w:left="425" w:leftChars="0" w:hanging="425" w:firstLineChars="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货物到达采购人指定的地点且安装、调试完毕，经采购人验收合格、办理完全部验收手续后，采购人向成交供应商支付合同总金额的</w:t>
      </w:r>
      <w:r>
        <w:rPr>
          <w:rFonts w:hint="eastAsia" w:eastAsia="宋体" w:cs="宋体"/>
          <w:b w:val="0"/>
          <w:bCs w:val="0"/>
          <w:sz w:val="21"/>
          <w:szCs w:val="21"/>
          <w:highlight w:val="none"/>
          <w:lang w:val="en-US" w:eastAsia="zh-CN"/>
        </w:rPr>
        <w:t>100</w:t>
      </w:r>
      <w:r>
        <w:rPr>
          <w:rFonts w:hint="eastAsia" w:ascii="宋体" w:hAnsi="宋体" w:eastAsia="宋体" w:cs="宋体"/>
          <w:b w:val="0"/>
          <w:bCs w:val="0"/>
          <w:sz w:val="21"/>
          <w:szCs w:val="21"/>
          <w:highlight w:val="none"/>
          <w:lang w:val="en-US" w:eastAsia="zh-CN"/>
        </w:rPr>
        <w:t>%。</w:t>
      </w:r>
    </w:p>
    <w:p w14:paraId="539BF343">
      <w:pPr>
        <w:pStyle w:val="4"/>
        <w:numPr>
          <w:ilvl w:val="0"/>
          <w:numId w:val="8"/>
        </w:numPr>
        <w:spacing w:line="360" w:lineRule="auto"/>
        <w:ind w:left="425" w:leftChars="0" w:hanging="425" w:firstLineChars="0"/>
        <w:rPr>
          <w:rFonts w:hint="eastAsia" w:ascii="宋体" w:hAnsi="宋体" w:eastAsia="宋体" w:cs="宋体"/>
          <w:color w:val="auto"/>
          <w:szCs w:val="21"/>
          <w:highlight w:val="none"/>
        </w:rPr>
      </w:pPr>
      <w:r>
        <w:rPr>
          <w:rFonts w:hint="eastAsia" w:ascii="宋体" w:hAnsi="宋体" w:eastAsia="宋体" w:cs="宋体"/>
          <w:b w:val="0"/>
          <w:bCs w:val="0"/>
          <w:sz w:val="21"/>
          <w:szCs w:val="21"/>
          <w:highlight w:val="none"/>
          <w:lang w:val="en-US" w:eastAsia="zh-CN"/>
        </w:rPr>
        <w:t>中标价为合同价，合同价</w:t>
      </w:r>
      <w:bookmarkStart w:id="0" w:name="_GoBack"/>
      <w:bookmarkEnd w:id="0"/>
      <w:r>
        <w:rPr>
          <w:rFonts w:hint="eastAsia" w:ascii="宋体" w:hAnsi="宋体" w:eastAsia="宋体" w:cs="宋体"/>
          <w:b w:val="0"/>
          <w:bCs w:val="0"/>
          <w:sz w:val="21"/>
          <w:szCs w:val="21"/>
          <w:highlight w:val="none"/>
          <w:lang w:val="en-US" w:eastAsia="zh-CN"/>
        </w:rPr>
        <w:t>款支付需中标人提供正式税务发票等相关资料。</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7E12F6"/>
    <w:multiLevelType w:val="singleLevel"/>
    <w:tmpl w:val="8A7E12F6"/>
    <w:lvl w:ilvl="0" w:tentative="0">
      <w:start w:val="1"/>
      <w:numFmt w:val="decimal"/>
      <w:lvlText w:val="(%1)"/>
      <w:lvlJc w:val="left"/>
      <w:pPr>
        <w:ind w:left="425" w:hanging="425"/>
      </w:pPr>
      <w:rPr>
        <w:rFonts w:hint="default"/>
      </w:rPr>
    </w:lvl>
  </w:abstractNum>
  <w:abstractNum w:abstractNumId="1">
    <w:nsid w:val="9930ED3B"/>
    <w:multiLevelType w:val="singleLevel"/>
    <w:tmpl w:val="9930ED3B"/>
    <w:lvl w:ilvl="0" w:tentative="0">
      <w:start w:val="1"/>
      <w:numFmt w:val="decimal"/>
      <w:lvlText w:val="%1."/>
      <w:lvlJc w:val="left"/>
      <w:pPr>
        <w:ind w:left="425" w:hanging="425"/>
      </w:pPr>
      <w:rPr>
        <w:rFonts w:hint="default"/>
      </w:rPr>
    </w:lvl>
  </w:abstractNum>
  <w:abstractNum w:abstractNumId="2">
    <w:nsid w:val="AD940EC9"/>
    <w:multiLevelType w:val="singleLevel"/>
    <w:tmpl w:val="AD940EC9"/>
    <w:lvl w:ilvl="0" w:tentative="0">
      <w:start w:val="1"/>
      <w:numFmt w:val="decimal"/>
      <w:lvlText w:val="%1."/>
      <w:lvlJc w:val="left"/>
      <w:pPr>
        <w:ind w:left="425" w:hanging="425"/>
      </w:pPr>
      <w:rPr>
        <w:rFonts w:hint="default"/>
      </w:rPr>
    </w:lvl>
  </w:abstractNum>
  <w:abstractNum w:abstractNumId="3">
    <w:nsid w:val="19226620"/>
    <w:multiLevelType w:val="singleLevel"/>
    <w:tmpl w:val="19226620"/>
    <w:lvl w:ilvl="0" w:tentative="0">
      <w:start w:val="5"/>
      <w:numFmt w:val="chineseCounting"/>
      <w:suff w:val="nothing"/>
      <w:lvlText w:val="（%1）"/>
      <w:lvlJc w:val="left"/>
      <w:rPr>
        <w:rFonts w:hint="eastAsia"/>
      </w:rPr>
    </w:lvl>
  </w:abstractNum>
  <w:abstractNum w:abstractNumId="4">
    <w:nsid w:val="254AB84D"/>
    <w:multiLevelType w:val="singleLevel"/>
    <w:tmpl w:val="254AB84D"/>
    <w:lvl w:ilvl="0" w:tentative="0">
      <w:start w:val="1"/>
      <w:numFmt w:val="decimal"/>
      <w:lvlText w:val="%1."/>
      <w:lvlJc w:val="left"/>
      <w:pPr>
        <w:ind w:left="425" w:hanging="425"/>
      </w:pPr>
      <w:rPr>
        <w:rFonts w:hint="default"/>
      </w:rPr>
    </w:lvl>
  </w:abstractNum>
  <w:abstractNum w:abstractNumId="5">
    <w:nsid w:val="4399E3E9"/>
    <w:multiLevelType w:val="singleLevel"/>
    <w:tmpl w:val="4399E3E9"/>
    <w:lvl w:ilvl="0" w:tentative="0">
      <w:start w:val="1"/>
      <w:numFmt w:val="decimal"/>
      <w:lvlText w:val="%1."/>
      <w:lvlJc w:val="left"/>
      <w:pPr>
        <w:ind w:left="425" w:hanging="425"/>
      </w:pPr>
      <w:rPr>
        <w:rFonts w:hint="default"/>
        <w:b w:val="0"/>
        <w:bCs w:val="0"/>
      </w:rPr>
    </w:lvl>
  </w:abstractNum>
  <w:abstractNum w:abstractNumId="6">
    <w:nsid w:val="499DBC6F"/>
    <w:multiLevelType w:val="singleLevel"/>
    <w:tmpl w:val="499DBC6F"/>
    <w:lvl w:ilvl="0" w:tentative="0">
      <w:start w:val="1"/>
      <w:numFmt w:val="decimal"/>
      <w:lvlText w:val="%1."/>
      <w:lvlJc w:val="left"/>
      <w:pPr>
        <w:ind w:left="425" w:hanging="425"/>
      </w:pPr>
      <w:rPr>
        <w:rFonts w:hint="default"/>
      </w:rPr>
    </w:lvl>
  </w:abstractNum>
  <w:abstractNum w:abstractNumId="7">
    <w:nsid w:val="7C991A24"/>
    <w:multiLevelType w:val="singleLevel"/>
    <w:tmpl w:val="7C991A24"/>
    <w:lvl w:ilvl="0" w:tentative="0">
      <w:start w:val="1"/>
      <w:numFmt w:val="decimal"/>
      <w:lvlText w:val="%1."/>
      <w:lvlJc w:val="left"/>
      <w:pPr>
        <w:ind w:left="425" w:hanging="425"/>
      </w:pPr>
      <w:rPr>
        <w:rFonts w:hint="default"/>
      </w:rPr>
    </w:lvl>
  </w:abstractNum>
  <w:num w:numId="1">
    <w:abstractNumId w:val="7"/>
  </w:num>
  <w:num w:numId="2">
    <w:abstractNumId w:val="1"/>
  </w:num>
  <w:num w:numId="3">
    <w:abstractNumId w:val="4"/>
  </w:num>
  <w:num w:numId="4">
    <w:abstractNumId w:val="6"/>
  </w:num>
  <w:num w:numId="5">
    <w:abstractNumId w:val="0"/>
  </w:num>
  <w:num w:numId="6">
    <w:abstractNumId w:val="3"/>
  </w:num>
  <w:num w:numId="7">
    <w:abstractNumId w:val="5"/>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U0NWMzMzkwNTkwMjhiNGQ2NDNmMDFiZDZlNmYzNzUifQ=="/>
  </w:docVars>
  <w:rsids>
    <w:rsidRoot w:val="4662319F"/>
    <w:rsid w:val="01633E9B"/>
    <w:rsid w:val="0BCD6AE0"/>
    <w:rsid w:val="0E0F3CF4"/>
    <w:rsid w:val="1AA50CB1"/>
    <w:rsid w:val="20D83B05"/>
    <w:rsid w:val="214D67FD"/>
    <w:rsid w:val="215C64E4"/>
    <w:rsid w:val="28CF1142"/>
    <w:rsid w:val="2AB23625"/>
    <w:rsid w:val="2D2916FA"/>
    <w:rsid w:val="3E691DE9"/>
    <w:rsid w:val="44DE0672"/>
    <w:rsid w:val="4662319F"/>
    <w:rsid w:val="489509A3"/>
    <w:rsid w:val="4F1836D9"/>
    <w:rsid w:val="542A063A"/>
    <w:rsid w:val="7BB23A06"/>
    <w:rsid w:val="7FF151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Indent"/>
    <w:basedOn w:val="1"/>
    <w:qFormat/>
    <w:uiPriority w:val="0"/>
    <w:pPr>
      <w:spacing w:line="560" w:lineRule="exact"/>
      <w:ind w:left="300"/>
    </w:pPr>
    <w:rPr>
      <w:sz w:val="24"/>
    </w:rPr>
  </w:style>
  <w:style w:type="paragraph" w:styleId="3">
    <w:name w:val="Normal (Web)"/>
    <w:basedOn w:val="1"/>
    <w:unhideWhenUsed/>
    <w:qFormat/>
    <w:uiPriority w:val="99"/>
    <w:pPr>
      <w:spacing w:before="100" w:beforeAutospacing="1" w:after="100" w:afterAutospacing="1"/>
      <w:ind w:left="0" w:right="0"/>
      <w:jc w:val="left"/>
    </w:pPr>
    <w:rPr>
      <w:kern w:val="0"/>
      <w:sz w:val="24"/>
      <w:lang w:val="en-US" w:eastAsia="zh-CN" w:bidi="ar"/>
    </w:rPr>
  </w:style>
  <w:style w:type="paragraph" w:styleId="4">
    <w:name w:val="Body Text First Indent 2"/>
    <w:basedOn w:val="2"/>
    <w:unhideWhenUsed/>
    <w:qFormat/>
    <w:uiPriority w:val="99"/>
    <w:pPr>
      <w:ind w:firstLine="420" w:firstLineChars="200"/>
    </w:pPr>
  </w:style>
  <w:style w:type="character" w:customStyle="1" w:styleId="7">
    <w:name w:val="font31"/>
    <w:basedOn w:val="6"/>
    <w:qFormat/>
    <w:uiPriority w:val="0"/>
    <w:rPr>
      <w:rFonts w:hint="eastAsia" w:ascii="宋体" w:hAnsi="宋体" w:eastAsia="宋体" w:cs="宋体"/>
      <w:b/>
      <w:bCs/>
      <w:color w:val="000000"/>
      <w:sz w:val="20"/>
      <w:szCs w:val="20"/>
      <w:u w:val="none"/>
    </w:rPr>
  </w:style>
  <w:style w:type="paragraph" w:styleId="8">
    <w:name w:val="List Paragraph"/>
    <w:basedOn w:val="1"/>
    <w:qFormat/>
    <w:uiPriority w:val="34"/>
    <w:pPr>
      <w:ind w:firstLine="420" w:firstLineChars="200"/>
    </w:pPr>
  </w:style>
  <w:style w:type="character" w:customStyle="1" w:styleId="9">
    <w:name w:val="NormalCharacter"/>
    <w:semiHidden/>
    <w:qFormat/>
    <w:uiPriority w:val="0"/>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4105</Words>
  <Characters>4879</Characters>
  <Lines>0</Lines>
  <Paragraphs>0</Paragraphs>
  <TotalTime>21</TotalTime>
  <ScaleCrop>false</ScaleCrop>
  <LinksUpToDate>false</LinksUpToDate>
  <CharactersWithSpaces>5129</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2024-07-10T03:34:00Z</dcterms:created>
  <dc:creator>8237476879</dc:creator>
  <cp:lastModifiedBy>WPS_1474192923</cp:lastModifiedBy>
  <dcterms:modified xsi:type="dcterms:W3CDTF">2024-07-30T10:06:02Z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5A46C3CFC671474A993DB0F02712C81D_11</vt:lpwstr>
  </property>
</Properties>
</file>