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FF4BA">
      <w:pPr>
        <w:rPr>
          <w:rFonts w:hint="eastAsia" w:ascii="宋体" w:hAnsi="宋体" w:eastAsia="宋体" w:cs="宋体"/>
          <w:lang w:val="en-US" w:eastAsia="zh-CN"/>
        </w:rPr>
      </w:pPr>
      <w:r>
        <w:rPr>
          <w:rFonts w:hint="eastAsia" w:ascii="宋体" w:hAnsi="宋体" w:eastAsia="宋体" w:cs="宋体"/>
          <w:lang w:val="en-US" w:eastAsia="zh-CN"/>
        </w:rPr>
        <w:t xml:space="preserve">                     </w:t>
      </w:r>
    </w:p>
    <w:p w14:paraId="33428E3F">
      <w:pPr>
        <w:pStyle w:val="9"/>
        <w:rPr>
          <w:rFonts w:hint="eastAsia" w:ascii="宋体" w:hAnsi="宋体" w:eastAsia="宋体" w:cs="宋体"/>
          <w:lang w:val="en-US" w:eastAsia="zh-CN"/>
        </w:rPr>
      </w:pPr>
    </w:p>
    <w:p w14:paraId="72649475">
      <w:pPr>
        <w:pStyle w:val="9"/>
        <w:rPr>
          <w:rFonts w:hint="eastAsia" w:ascii="宋体" w:hAnsi="宋体" w:eastAsia="宋体" w:cs="宋体"/>
          <w:lang w:val="en-US" w:eastAsia="zh-CN"/>
        </w:rPr>
      </w:pPr>
    </w:p>
    <w:p w14:paraId="0920F530">
      <w:pPr>
        <w:ind w:right="-210" w:rightChars="-100"/>
        <w:jc w:val="center"/>
        <w:rPr>
          <w:rFonts w:hint="eastAsia" w:ascii="宋体" w:hAnsi="宋体" w:eastAsia="宋体" w:cs="宋体"/>
          <w:b/>
          <w:sz w:val="32"/>
          <w:szCs w:val="32"/>
          <w:lang w:val="en-US" w:eastAsia="zh-CN"/>
        </w:rPr>
      </w:pPr>
    </w:p>
    <w:p w14:paraId="2825EE3D">
      <w:pPr>
        <w:jc w:val="center"/>
        <w:rPr>
          <w:rFonts w:hint="eastAsia" w:ascii="宋体" w:hAnsi="宋体" w:eastAsia="宋体" w:cs="宋体"/>
          <w:sz w:val="48"/>
        </w:rPr>
      </w:pPr>
    </w:p>
    <w:p w14:paraId="6107FB5C">
      <w:pPr>
        <w:pStyle w:val="4"/>
        <w:rPr>
          <w:rFonts w:hint="eastAsia" w:ascii="宋体" w:hAnsi="宋体" w:eastAsia="宋体" w:cs="宋体"/>
        </w:rPr>
      </w:pPr>
    </w:p>
    <w:p w14:paraId="6D57461B">
      <w:pPr>
        <w:pStyle w:val="4"/>
        <w:rPr>
          <w:rFonts w:hint="eastAsia" w:ascii="宋体" w:hAnsi="宋体" w:eastAsia="宋体" w:cs="宋体"/>
        </w:rPr>
      </w:pPr>
    </w:p>
    <w:p w14:paraId="00DFB8AA">
      <w:pPr>
        <w:jc w:val="center"/>
        <w:rPr>
          <w:rFonts w:hint="eastAsia" w:ascii="宋体" w:hAnsi="宋体" w:eastAsia="宋体" w:cs="宋体"/>
          <w:sz w:val="72"/>
          <w:szCs w:val="72"/>
          <w:lang w:val="en-US" w:eastAsia="zh-CN"/>
        </w:rPr>
      </w:pPr>
      <w:r>
        <w:rPr>
          <w:rFonts w:hint="eastAsia" w:ascii="宋体" w:hAnsi="宋体" w:eastAsia="宋体" w:cs="宋体"/>
          <w:sz w:val="72"/>
          <w:szCs w:val="72"/>
          <w:lang w:val="en-US" w:eastAsia="zh-CN"/>
        </w:rPr>
        <w:t xml:space="preserve"> 电子询价文件</w:t>
      </w:r>
    </w:p>
    <w:p w14:paraId="554331DE">
      <w:pPr>
        <w:pStyle w:val="13"/>
        <w:rPr>
          <w:rFonts w:hint="eastAsia" w:ascii="宋体" w:hAnsi="宋体" w:eastAsia="宋体" w:cs="宋体"/>
        </w:rPr>
      </w:pPr>
    </w:p>
    <w:p w14:paraId="3990E61A">
      <w:pPr>
        <w:pStyle w:val="13"/>
        <w:ind w:firstLine="0"/>
        <w:jc w:val="center"/>
        <w:rPr>
          <w:rFonts w:hint="eastAsia" w:ascii="宋体" w:hAnsi="宋体" w:eastAsia="宋体" w:cs="宋体"/>
        </w:rPr>
      </w:pPr>
    </w:p>
    <w:p w14:paraId="0D01D903">
      <w:pPr>
        <w:pStyle w:val="13"/>
        <w:rPr>
          <w:rFonts w:hint="eastAsia" w:ascii="宋体" w:hAnsi="宋体" w:eastAsia="宋体" w:cs="宋体"/>
          <w:lang w:val="en-US" w:eastAsia="zh-CN"/>
        </w:rPr>
      </w:pPr>
    </w:p>
    <w:p w14:paraId="5BB2A277">
      <w:pPr>
        <w:pStyle w:val="13"/>
        <w:rPr>
          <w:rFonts w:hint="eastAsia" w:ascii="宋体" w:hAnsi="宋体" w:eastAsia="宋体" w:cs="宋体"/>
          <w:lang w:val="en-US" w:eastAsia="zh-CN"/>
        </w:rPr>
      </w:pPr>
    </w:p>
    <w:p w14:paraId="11AEA4B8">
      <w:pPr>
        <w:pStyle w:val="13"/>
        <w:ind w:left="0" w:leftChars="0" w:firstLine="0" w:firstLineChars="0"/>
        <w:rPr>
          <w:rFonts w:hint="eastAsia" w:ascii="宋体" w:hAnsi="宋体" w:eastAsia="宋体" w:cs="宋体"/>
          <w:lang w:val="en-US" w:eastAsia="zh-CN"/>
        </w:rPr>
      </w:pPr>
    </w:p>
    <w:p w14:paraId="0771E599">
      <w:pPr>
        <w:pStyle w:val="13"/>
        <w:ind w:left="0" w:leftChars="0" w:firstLine="0" w:firstLineChars="0"/>
        <w:rPr>
          <w:rFonts w:hint="eastAsia" w:ascii="宋体" w:hAnsi="宋体" w:eastAsia="宋体" w:cs="宋体"/>
          <w:lang w:val="en-US" w:eastAsia="zh-CN"/>
        </w:rPr>
      </w:pPr>
    </w:p>
    <w:p w14:paraId="635BC700">
      <w:pPr>
        <w:pStyle w:val="13"/>
        <w:ind w:left="0" w:leftChars="0" w:firstLine="2240" w:firstLineChars="800"/>
        <w:jc w:val="both"/>
        <w:rPr>
          <w:rFonts w:hint="eastAsia" w:ascii="宋体" w:hAnsi="宋体" w:eastAsia="宋体" w:cs="宋体"/>
          <w:lang w:val="en-US" w:eastAsia="zh-CN"/>
        </w:rPr>
      </w:pPr>
      <w:r>
        <w:rPr>
          <w:rFonts w:hint="eastAsia" w:ascii="宋体" w:hAnsi="宋体" w:eastAsia="宋体" w:cs="宋体"/>
          <w:lang w:val="en-US" w:eastAsia="zh-CN"/>
        </w:rPr>
        <w:t>政府采购品目编码：A04010000图书</w:t>
      </w:r>
    </w:p>
    <w:p w14:paraId="66007B6F">
      <w:pPr>
        <w:pStyle w:val="13"/>
        <w:ind w:left="0" w:leftChars="0" w:firstLine="2240" w:firstLineChars="800"/>
        <w:jc w:val="both"/>
        <w:rPr>
          <w:rFonts w:hint="eastAsia" w:ascii="宋体" w:hAnsi="宋体" w:eastAsia="宋体" w:cs="宋体"/>
          <w:lang w:val="en-US" w:eastAsia="zh-CN"/>
        </w:rPr>
      </w:pPr>
      <w:r>
        <w:rPr>
          <w:rFonts w:hint="eastAsia" w:ascii="宋体" w:hAnsi="宋体" w:eastAsia="宋体" w:cs="宋体"/>
          <w:lang w:val="en-US" w:eastAsia="zh-CN"/>
        </w:rPr>
        <w:t>项目编号：</w:t>
      </w:r>
      <w:r>
        <w:rPr>
          <w:rFonts w:hint="eastAsia" w:ascii="宋体" w:hAnsi="宋体" w:cs="宋体"/>
          <w:lang w:val="en-US" w:eastAsia="zh-CN"/>
        </w:rPr>
        <w:t>2026-131-GDHZ-DZX</w:t>
      </w:r>
    </w:p>
    <w:p w14:paraId="330C6A72">
      <w:pPr>
        <w:pStyle w:val="13"/>
        <w:rPr>
          <w:rFonts w:hint="eastAsia" w:ascii="宋体" w:hAnsi="宋体" w:eastAsia="宋体" w:cs="宋体"/>
          <w:lang w:val="en-US" w:eastAsia="zh-CN"/>
        </w:rPr>
      </w:pPr>
    </w:p>
    <w:p w14:paraId="563F7175">
      <w:pPr>
        <w:pStyle w:val="15"/>
        <w:spacing w:line="560" w:lineRule="exact"/>
        <w:ind w:firstLine="1680" w:firstLineChars="600"/>
        <w:jc w:val="both"/>
        <w:rPr>
          <w:rFonts w:hint="eastAsia" w:ascii="宋体" w:hAnsi="宋体" w:eastAsia="宋体" w:cs="宋体"/>
          <w:kern w:val="0"/>
          <w:sz w:val="28"/>
          <w:szCs w:val="24"/>
          <w:lang w:val="en-US" w:eastAsia="zh-CN" w:bidi="ar-SA"/>
        </w:rPr>
      </w:pPr>
      <w:r>
        <w:rPr>
          <w:rFonts w:hint="eastAsia" w:ascii="宋体" w:hAnsi="宋体" w:eastAsia="宋体" w:cs="宋体"/>
          <w:kern w:val="0"/>
          <w:sz w:val="28"/>
          <w:szCs w:val="24"/>
          <w:lang w:val="en-US" w:eastAsia="zh-CN" w:bidi="ar-SA"/>
        </w:rPr>
        <w:t>采购人（盖章）：新丰县第二中学</w:t>
      </w:r>
    </w:p>
    <w:p w14:paraId="5DDCD21C">
      <w:pPr>
        <w:rPr>
          <w:rFonts w:hint="eastAsia" w:ascii="宋体" w:hAnsi="宋体" w:eastAsia="宋体" w:cs="宋体"/>
          <w:kern w:val="0"/>
          <w:sz w:val="28"/>
          <w:szCs w:val="24"/>
          <w:lang w:val="en-US" w:eastAsia="zh-CN" w:bidi="ar-SA"/>
        </w:rPr>
      </w:pPr>
      <w:r>
        <w:rPr>
          <w:rFonts w:hint="eastAsia" w:ascii="宋体" w:hAnsi="宋体" w:eastAsia="宋体" w:cs="宋体"/>
          <w:kern w:val="0"/>
          <w:sz w:val="28"/>
          <w:szCs w:val="24"/>
          <w:lang w:val="en-US" w:eastAsia="zh-CN" w:bidi="ar-SA"/>
        </w:rPr>
        <w:t xml:space="preserve">      采购代理机构（盖章）：广东合正项目管理有限公司    </w:t>
      </w:r>
    </w:p>
    <w:p w14:paraId="65486E5C">
      <w:pPr>
        <w:pStyle w:val="9"/>
        <w:rPr>
          <w:rFonts w:hint="eastAsia" w:ascii="宋体" w:hAnsi="宋体" w:eastAsia="宋体" w:cs="宋体"/>
          <w:lang w:val="en-US" w:eastAsia="zh-CN"/>
        </w:rPr>
      </w:pPr>
    </w:p>
    <w:p w14:paraId="0406EB0E">
      <w:pPr>
        <w:numPr>
          <w:ilvl w:val="0"/>
          <w:numId w:val="0"/>
        </w:numPr>
        <w:spacing w:line="240" w:lineRule="auto"/>
        <w:jc w:val="center"/>
        <w:rPr>
          <w:rFonts w:hint="eastAsia" w:ascii="宋体" w:hAnsi="宋体" w:eastAsia="宋体" w:cs="宋体"/>
          <w:kern w:val="0"/>
          <w:sz w:val="28"/>
          <w:szCs w:val="24"/>
          <w:lang w:val="en-US" w:eastAsia="zh-CN" w:bidi="ar-SA"/>
        </w:rPr>
      </w:pPr>
      <w:r>
        <w:rPr>
          <w:rFonts w:hint="eastAsia" w:ascii="宋体" w:hAnsi="宋体" w:eastAsia="宋体" w:cs="宋体"/>
          <w:kern w:val="0"/>
          <w:sz w:val="28"/>
          <w:szCs w:val="24"/>
          <w:lang w:val="en-US" w:eastAsia="zh-CN" w:bidi="ar-SA"/>
        </w:rPr>
        <w:t>202</w:t>
      </w:r>
      <w:r>
        <w:rPr>
          <w:rFonts w:hint="eastAsia" w:ascii="宋体" w:hAnsi="宋体" w:cs="宋体"/>
          <w:kern w:val="0"/>
          <w:sz w:val="28"/>
          <w:szCs w:val="24"/>
          <w:lang w:val="en-US" w:eastAsia="zh-CN" w:bidi="ar-SA"/>
        </w:rPr>
        <w:t>6</w:t>
      </w:r>
      <w:r>
        <w:rPr>
          <w:rFonts w:hint="eastAsia" w:ascii="宋体" w:hAnsi="宋体" w:eastAsia="宋体" w:cs="宋体"/>
          <w:kern w:val="0"/>
          <w:sz w:val="28"/>
          <w:szCs w:val="24"/>
          <w:lang w:val="en-US" w:eastAsia="zh-CN" w:bidi="ar-SA"/>
        </w:rPr>
        <w:t>年</w:t>
      </w:r>
      <w:r>
        <w:rPr>
          <w:rFonts w:hint="eastAsia" w:ascii="宋体" w:hAnsi="宋体" w:cs="宋体"/>
          <w:kern w:val="0"/>
          <w:sz w:val="28"/>
          <w:szCs w:val="24"/>
          <w:lang w:val="en-US" w:eastAsia="zh-CN" w:bidi="ar-SA"/>
        </w:rPr>
        <w:t>6</w:t>
      </w:r>
      <w:r>
        <w:rPr>
          <w:rFonts w:hint="eastAsia" w:ascii="宋体" w:hAnsi="宋体" w:eastAsia="宋体" w:cs="宋体"/>
          <w:kern w:val="0"/>
          <w:sz w:val="28"/>
          <w:szCs w:val="24"/>
          <w:lang w:val="en-US" w:eastAsia="zh-CN" w:bidi="ar-SA"/>
        </w:rPr>
        <w:t>月</w:t>
      </w:r>
    </w:p>
    <w:p w14:paraId="0D1AE814">
      <w:pPr>
        <w:numPr>
          <w:ilvl w:val="0"/>
          <w:numId w:val="0"/>
        </w:numPr>
        <w:spacing w:line="240" w:lineRule="auto"/>
        <w:jc w:val="center"/>
        <w:rPr>
          <w:rFonts w:hint="eastAsia" w:ascii="宋体" w:hAnsi="宋体" w:eastAsia="宋体" w:cs="宋体"/>
          <w:b/>
          <w:bCs/>
          <w:color w:val="auto"/>
          <w:sz w:val="36"/>
          <w:szCs w:val="36"/>
          <w:lang w:val="en-US" w:eastAsia="zh-CN"/>
        </w:rPr>
      </w:pPr>
    </w:p>
    <w:p w14:paraId="3B6571CF">
      <w:pPr>
        <w:numPr>
          <w:ilvl w:val="0"/>
          <w:numId w:val="0"/>
        </w:numPr>
        <w:spacing w:line="240" w:lineRule="auto"/>
        <w:jc w:val="center"/>
        <w:rPr>
          <w:rFonts w:hint="eastAsia" w:ascii="宋体" w:hAnsi="宋体" w:eastAsia="宋体" w:cs="宋体"/>
          <w:b/>
          <w:bCs/>
          <w:color w:val="auto"/>
          <w:sz w:val="36"/>
          <w:szCs w:val="36"/>
          <w:lang w:val="en-US" w:eastAsia="zh-CN"/>
        </w:rPr>
      </w:pPr>
    </w:p>
    <w:p w14:paraId="6F32445C">
      <w:pPr>
        <w:numPr>
          <w:ilvl w:val="0"/>
          <w:numId w:val="0"/>
        </w:numPr>
        <w:spacing w:line="240" w:lineRule="auto"/>
        <w:jc w:val="both"/>
        <w:rPr>
          <w:rFonts w:hint="eastAsia" w:ascii="宋体" w:hAnsi="宋体" w:eastAsia="宋体" w:cs="宋体"/>
          <w:b/>
          <w:bCs/>
          <w:color w:val="auto"/>
          <w:sz w:val="36"/>
          <w:szCs w:val="36"/>
          <w:lang w:val="en-US" w:eastAsia="zh-CN"/>
        </w:rPr>
        <w:sectPr>
          <w:footerReference r:id="rId3" w:type="default"/>
          <w:pgSz w:w="11906" w:h="16839"/>
          <w:pgMar w:top="1431" w:right="1701" w:bottom="1978" w:left="1716" w:header="0" w:footer="1693" w:gutter="0"/>
          <w:pgNumType w:fmt="chineseCounting" w:start="1"/>
          <w:cols w:space="720" w:num="1"/>
        </w:sectPr>
      </w:pPr>
    </w:p>
    <w:p w14:paraId="4F7A7C43">
      <w:pPr>
        <w:numPr>
          <w:ilvl w:val="0"/>
          <w:numId w:val="0"/>
        </w:numPr>
        <w:spacing w:line="240" w:lineRule="auto"/>
        <w:jc w:val="center"/>
        <w:rPr>
          <w:rFonts w:hint="eastAsia" w:ascii="宋体" w:hAnsi="宋体" w:cs="宋体"/>
          <w:b/>
          <w:bCs/>
          <w:color w:val="auto"/>
          <w:sz w:val="36"/>
          <w:szCs w:val="36"/>
          <w:lang w:val="en-US" w:eastAsia="zh-CN"/>
        </w:rPr>
      </w:pPr>
      <w:r>
        <w:rPr>
          <w:rFonts w:hint="eastAsia" w:ascii="宋体" w:hAnsi="宋体" w:cs="宋体"/>
          <w:b/>
          <w:bCs/>
          <w:color w:val="auto"/>
          <w:sz w:val="36"/>
          <w:szCs w:val="36"/>
          <w:lang w:val="en-US" w:eastAsia="zh-CN"/>
        </w:rPr>
        <w:t>2026年新丰县第二中学图书采购项目</w:t>
      </w:r>
    </w:p>
    <w:p w14:paraId="7852444F">
      <w:pPr>
        <w:numPr>
          <w:ilvl w:val="0"/>
          <w:numId w:val="0"/>
        </w:numPr>
        <w:spacing w:line="240" w:lineRule="auto"/>
        <w:jc w:val="center"/>
        <w:rPr>
          <w:rFonts w:hint="eastAsia" w:ascii="宋体" w:hAnsi="宋体" w:eastAsia="宋体" w:cs="宋体"/>
          <w:color w:val="auto"/>
          <w:lang w:val="en-US" w:eastAsia="zh-CN"/>
        </w:rPr>
      </w:pPr>
      <w:r>
        <w:rPr>
          <w:rFonts w:hint="eastAsia" w:ascii="宋体" w:hAnsi="宋体" w:eastAsia="宋体" w:cs="宋体"/>
          <w:b/>
          <w:bCs/>
          <w:color w:val="auto"/>
          <w:sz w:val="36"/>
          <w:szCs w:val="36"/>
          <w:lang w:val="en-US" w:eastAsia="zh-CN"/>
        </w:rPr>
        <w:t>采购需求及审核意见</w:t>
      </w:r>
    </w:p>
    <w:p w14:paraId="050F2416">
      <w:pPr>
        <w:numPr>
          <w:ilvl w:val="0"/>
          <w:numId w:val="0"/>
        </w:numPr>
        <w:spacing w:line="360" w:lineRule="auto"/>
        <w:rPr>
          <w:rFonts w:hint="eastAsia" w:ascii="宋体" w:hAnsi="宋体" w:eastAsia="宋体" w:cs="宋体"/>
          <w:b/>
          <w:bCs/>
          <w:color w:val="auto"/>
          <w:sz w:val="21"/>
          <w:szCs w:val="21"/>
          <w:lang w:val="en-US" w:eastAsia="zh-CN"/>
        </w:rPr>
      </w:pPr>
    </w:p>
    <w:p w14:paraId="7AD1A5C1">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一、采购项目技术规格、参数及其他要求</w:t>
      </w:r>
    </w:p>
    <w:tbl>
      <w:tblPr>
        <w:tblStyle w:val="11"/>
        <w:tblpPr w:leftFromText="180" w:rightFromText="180" w:vertAnchor="text" w:horzAnchor="page" w:tblpXSpec="center" w:tblpY="355"/>
        <w:tblOverlap w:val="never"/>
        <w:tblW w:w="5374" w:type="pct"/>
        <w:jc w:val="center"/>
        <w:tblLayout w:type="autofit"/>
        <w:tblCellMar>
          <w:top w:w="0" w:type="dxa"/>
          <w:left w:w="0" w:type="dxa"/>
          <w:bottom w:w="0" w:type="dxa"/>
          <w:right w:w="0" w:type="dxa"/>
        </w:tblCellMar>
      </w:tblPr>
      <w:tblGrid>
        <w:gridCol w:w="520"/>
        <w:gridCol w:w="1565"/>
        <w:gridCol w:w="929"/>
        <w:gridCol w:w="1531"/>
        <w:gridCol w:w="2923"/>
        <w:gridCol w:w="1492"/>
      </w:tblGrid>
      <w:tr w14:paraId="07ACDF14">
        <w:tblPrEx>
          <w:tblCellMar>
            <w:top w:w="0" w:type="dxa"/>
            <w:left w:w="0" w:type="dxa"/>
            <w:bottom w:w="0" w:type="dxa"/>
            <w:right w:w="0" w:type="dxa"/>
          </w:tblCellMar>
        </w:tblPrEx>
        <w:trPr>
          <w:trHeight w:val="627" w:hRule="atLeast"/>
          <w:jc w:val="center"/>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F6FB1AB">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序号</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1A8B9AE">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采购内容</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0FD034">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数量</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1BFBD0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技术需求</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6B71662">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交货期</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9976057">
            <w:pPr>
              <w:keepNext w:val="0"/>
              <w:keepLines w:val="0"/>
              <w:widowControl/>
              <w:suppressLineNumbers w:val="0"/>
              <w:spacing w:line="360" w:lineRule="auto"/>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预算金额</w:t>
            </w:r>
          </w:p>
          <w:p w14:paraId="36C50B09">
            <w:pPr>
              <w:keepNext w:val="0"/>
              <w:keepLines w:val="0"/>
              <w:widowControl/>
              <w:suppressLineNumbers w:val="0"/>
              <w:spacing w:line="360" w:lineRule="auto"/>
              <w:jc w:val="center"/>
              <w:textAlignment w:val="center"/>
              <w:rPr>
                <w:rFonts w:hint="eastAsia" w:ascii="宋体" w:hAnsi="宋体" w:eastAsia="宋体" w:cs="宋体"/>
                <w:b/>
                <w:bCs/>
                <w:i w:val="0"/>
                <w:color w:val="auto"/>
                <w:kern w:val="2"/>
                <w:sz w:val="21"/>
                <w:szCs w:val="21"/>
                <w:u w:val="none"/>
                <w:lang w:val="en-US" w:eastAsia="zh-CN" w:bidi="ar-SA"/>
              </w:rPr>
            </w:pPr>
            <w:r>
              <w:rPr>
                <w:rFonts w:hint="eastAsia" w:ascii="宋体" w:hAnsi="宋体" w:eastAsia="宋体" w:cs="宋体"/>
                <w:b/>
                <w:bCs/>
                <w:i w:val="0"/>
                <w:color w:val="auto"/>
                <w:sz w:val="21"/>
                <w:szCs w:val="21"/>
                <w:u w:val="none"/>
                <w:lang w:val="en-US" w:eastAsia="zh-CN"/>
              </w:rPr>
              <w:t>(元)</w:t>
            </w:r>
          </w:p>
        </w:tc>
      </w:tr>
      <w:tr w14:paraId="14BAC53B">
        <w:tblPrEx>
          <w:tblCellMar>
            <w:top w:w="0" w:type="dxa"/>
            <w:left w:w="0" w:type="dxa"/>
            <w:bottom w:w="0" w:type="dxa"/>
            <w:right w:w="0" w:type="dxa"/>
          </w:tblCellMar>
        </w:tblPrEx>
        <w:trPr>
          <w:trHeight w:val="270" w:hRule="atLeast"/>
          <w:jc w:val="center"/>
        </w:trPr>
        <w:tc>
          <w:tcPr>
            <w:tcW w:w="29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88989E6">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87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782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2026年新丰县第二中学图书采购项目</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23EF50">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2738册</w:t>
            </w:r>
          </w:p>
        </w:tc>
        <w:tc>
          <w:tcPr>
            <w:tcW w:w="85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C3768E1">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详见附件：新丰县第二中学图书采购清单</w:t>
            </w:r>
          </w:p>
        </w:tc>
        <w:tc>
          <w:tcPr>
            <w:tcW w:w="163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A157376">
            <w:pPr>
              <w:spacing w:line="360" w:lineRule="auto"/>
              <w:jc w:val="left"/>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p>
        </w:tc>
        <w:tc>
          <w:tcPr>
            <w:tcW w:w="8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CDB441A">
            <w:pPr>
              <w:spacing w:line="36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color w:val="auto"/>
                <w:kern w:val="16"/>
                <w:sz w:val="21"/>
                <w:szCs w:val="21"/>
                <w:lang w:val="en-US" w:eastAsia="zh-CN"/>
              </w:rPr>
              <w:t>¥80000.00</w:t>
            </w:r>
          </w:p>
        </w:tc>
      </w:tr>
    </w:tbl>
    <w:p w14:paraId="37758C5B">
      <w:pPr>
        <w:pStyle w:val="13"/>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1.采购需求一览表</w:t>
      </w:r>
    </w:p>
    <w:p w14:paraId="73A4ECA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rPr>
      </w:pPr>
    </w:p>
    <w:p w14:paraId="4E3B54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）供应商的报价不得超出预算金额，否则列为无效响应处理。</w:t>
      </w:r>
    </w:p>
    <w:p w14:paraId="2828DCE2">
      <w:pPr>
        <w:numPr>
          <w:ilvl w:val="0"/>
          <w:numId w:val="0"/>
        </w:numPr>
        <w:spacing w:line="360" w:lineRule="auto"/>
        <w:ind w:firstLine="420" w:firstLineChars="200"/>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报价方式</w:t>
      </w:r>
      <w:r>
        <w:rPr>
          <w:rFonts w:hint="eastAsia" w:ascii="宋体" w:hAnsi="宋体" w:eastAsia="宋体" w:cs="宋体"/>
          <w:color w:val="auto"/>
          <w:sz w:val="21"/>
          <w:szCs w:val="21"/>
        </w:rPr>
        <w:t>为折扣率报价，</w:t>
      </w:r>
      <w:r>
        <w:rPr>
          <w:rFonts w:hint="eastAsia" w:ascii="宋体" w:hAnsi="宋体" w:eastAsia="宋体" w:cs="宋体"/>
          <w:color w:val="auto"/>
          <w:sz w:val="21"/>
          <w:szCs w:val="21"/>
          <w:lang w:eastAsia="zh-CN"/>
        </w:rPr>
        <w:t>供应商</w:t>
      </w:r>
      <w:r>
        <w:rPr>
          <w:rFonts w:hint="eastAsia" w:ascii="宋体" w:hAnsi="宋体" w:eastAsia="宋体" w:cs="宋体"/>
          <w:color w:val="auto"/>
          <w:kern w:val="2"/>
          <w:sz w:val="21"/>
          <w:szCs w:val="21"/>
          <w:highlight w:val="none"/>
        </w:rPr>
        <w:t>须按照统一折扣率对整个项目进行报价</w:t>
      </w:r>
      <w:r>
        <w:rPr>
          <w:rFonts w:hint="eastAsia" w:ascii="宋体" w:hAnsi="宋体" w:eastAsia="宋体" w:cs="宋体"/>
          <w:color w:val="auto"/>
          <w:kern w:val="2"/>
          <w:sz w:val="21"/>
          <w:szCs w:val="21"/>
          <w:highlight w:val="none"/>
          <w:lang w:eastAsia="zh-CN"/>
        </w:rPr>
        <w:t>。</w:t>
      </w:r>
      <w:r>
        <w:rPr>
          <w:rFonts w:hint="eastAsia" w:ascii="宋体" w:hAnsi="宋体" w:eastAsia="宋体" w:cs="宋体"/>
          <w:b/>
          <w:bCs/>
          <w:color w:val="auto"/>
          <w:kern w:val="2"/>
          <w:sz w:val="21"/>
          <w:szCs w:val="21"/>
          <w:highlight w:val="none"/>
          <w:lang w:eastAsia="zh-CN"/>
        </w:rPr>
        <w:t>（</w:t>
      </w:r>
      <w:r>
        <w:rPr>
          <w:rFonts w:hint="eastAsia" w:ascii="宋体" w:hAnsi="宋体" w:eastAsia="宋体" w:cs="宋体"/>
          <w:b/>
          <w:bCs/>
          <w:color w:val="auto"/>
          <w:kern w:val="2"/>
          <w:sz w:val="21"/>
          <w:szCs w:val="21"/>
          <w:highlight w:val="none"/>
          <w:lang w:val="en-US" w:eastAsia="zh-CN"/>
        </w:rPr>
        <w:t>报价范围0≦报价折扣率≦100%，超出范围为无效响应）</w:t>
      </w:r>
    </w:p>
    <w:p w14:paraId="3B8F1497">
      <w:pPr>
        <w:numPr>
          <w:ilvl w:val="0"/>
          <w:numId w:val="0"/>
        </w:num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（3）供应商必须对包组的全部内容进行投标报价，如有缺漏，将导致投标无效。投标报价应为人民币含税全包价，包括图书采购、包装、配送、图书加工处理，</w:t>
      </w:r>
      <w:r>
        <w:rPr>
          <w:rFonts w:hint="eastAsia" w:ascii="宋体" w:hAnsi="宋体" w:eastAsia="宋体" w:cs="宋体"/>
          <w:b/>
          <w:bCs/>
          <w:color w:val="auto"/>
          <w:sz w:val="21"/>
          <w:szCs w:val="21"/>
          <w:lang w:val="en-US" w:eastAsia="zh-CN"/>
        </w:rPr>
        <w:t>为图书加工編目、贴条形码、贴书标、保护膜、录入电脑、分类、上架</w:t>
      </w:r>
      <w:r>
        <w:rPr>
          <w:rFonts w:hint="eastAsia" w:ascii="宋体" w:hAnsi="宋体" w:cs="宋体"/>
          <w:b/>
          <w:bCs/>
          <w:color w:val="auto"/>
          <w:sz w:val="21"/>
          <w:szCs w:val="21"/>
          <w:lang w:val="en-US" w:eastAsia="zh-CN"/>
        </w:rPr>
        <w:t>、人员培训</w:t>
      </w:r>
      <w:r>
        <w:rPr>
          <w:rFonts w:hint="eastAsia" w:ascii="宋体" w:hAnsi="宋体" w:eastAsia="宋体" w:cs="宋体"/>
          <w:b/>
          <w:bCs/>
          <w:color w:val="auto"/>
          <w:sz w:val="21"/>
          <w:szCs w:val="21"/>
          <w:lang w:val="en-US" w:eastAsia="zh-CN"/>
        </w:rPr>
        <w:t>等</w:t>
      </w:r>
      <w:r>
        <w:rPr>
          <w:rFonts w:hint="eastAsia" w:ascii="宋体" w:hAnsi="宋体" w:eastAsia="宋体" w:cs="宋体"/>
          <w:color w:val="auto"/>
          <w:sz w:val="21"/>
          <w:szCs w:val="21"/>
          <w:lang w:val="en-US" w:eastAsia="zh-CN"/>
        </w:rPr>
        <w:t>。</w:t>
      </w:r>
    </w:p>
    <w:p w14:paraId="1693473C">
      <w:pPr>
        <w:numPr>
          <w:ilvl w:val="0"/>
          <w:numId w:val="0"/>
        </w:numPr>
        <w:spacing w:line="360" w:lineRule="auto"/>
        <w:ind w:firstLine="422" w:firstLineChars="200"/>
        <w:rPr>
          <w:rFonts w:hint="eastAsia" w:ascii="宋体" w:hAnsi="宋体" w:eastAsia="宋体" w:cs="宋体"/>
          <w:color w:val="auto"/>
          <w:sz w:val="21"/>
          <w:szCs w:val="21"/>
          <w:lang w:val="en-US" w:eastAsia="zh-CN"/>
        </w:rPr>
      </w:pPr>
      <w:r>
        <w:rPr>
          <w:rFonts w:hint="eastAsia" w:ascii="宋体" w:hAnsi="宋体" w:eastAsia="宋体" w:cs="宋体"/>
          <w:b/>
          <w:bCs/>
          <w:color w:val="auto"/>
          <w:sz w:val="21"/>
          <w:szCs w:val="21"/>
          <w:lang w:val="en-US" w:eastAsia="zh-CN"/>
        </w:rPr>
        <w:t>2.采购标的清单、技术规格及参数</w:t>
      </w:r>
      <w:r>
        <w:rPr>
          <w:rFonts w:hint="eastAsia" w:ascii="宋体" w:hAnsi="宋体" w:eastAsia="宋体" w:cs="宋体"/>
          <w:color w:val="auto"/>
          <w:sz w:val="21"/>
          <w:szCs w:val="21"/>
          <w:lang w:val="en-US" w:eastAsia="zh-CN"/>
        </w:rPr>
        <w:t>（详见附件：新丰县第二中学图书采购清单）</w:t>
      </w:r>
    </w:p>
    <w:p w14:paraId="01DD2EF5">
      <w:pPr>
        <w:numPr>
          <w:ilvl w:val="0"/>
          <w:numId w:val="0"/>
        </w:num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二、商务要求</w:t>
      </w:r>
    </w:p>
    <w:p w14:paraId="78143387">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一</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供货要求</w:t>
      </w:r>
    </w:p>
    <w:p w14:paraId="470B0690">
      <w:pPr>
        <w:numPr>
          <w:ilvl w:val="0"/>
          <w:numId w:val="0"/>
        </w:numPr>
        <w:spacing w:line="360" w:lineRule="auto"/>
        <w:ind w:left="422" w:leftChars="200" w:hanging="2" w:hangingChars="1"/>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清单详见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：新丰县第二中学图书采购清单</w:t>
      </w:r>
      <w:r>
        <w:rPr>
          <w:rFonts w:hint="eastAsia" w:ascii="宋体" w:hAnsi="宋体" w:eastAsia="宋体" w:cs="宋体"/>
          <w:color w:val="auto"/>
          <w:sz w:val="21"/>
          <w:szCs w:val="21"/>
          <w:lang w:eastAsia="zh-CN"/>
        </w:rPr>
        <w:t>）。</w:t>
      </w:r>
    </w:p>
    <w:p w14:paraId="6E92867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订单后，于3天内反馈所有供货消息，</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天内将所订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按采购人要求全部送入采购人指定地点。</w:t>
      </w:r>
    </w:p>
    <w:p w14:paraId="002351D8">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对于临时追加的补订</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接到采购人订单后，于3个工作日内向采购人反馈供货信息，7天内送货到采购人指定地点。</w:t>
      </w:r>
    </w:p>
    <w:p w14:paraId="002EFA8A">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如遇</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改版或不出版原因，2个工作日内通知采购人，便于采购人有关部门调整计划。</w:t>
      </w:r>
    </w:p>
    <w:p w14:paraId="1A8F051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rPr>
        <w:t>由于</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改版，选用新版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时，对版次不同的相关</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要全部清退或更换。</w:t>
      </w:r>
    </w:p>
    <w:p w14:paraId="24FDB464">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所供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如有印刷、装订、包装等错漏的质量问题，或与供应</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订单不符，供应商无条件负责处理；对突发性事件供应商应有严密的应急预案和相应的措施，确保按时到书。</w:t>
      </w:r>
    </w:p>
    <w:p w14:paraId="6A279AE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7.</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提供每年</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的征订目录、光盘，推荐给采购人对口的最新</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、获奖</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，提供</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出版发行的最新信息资料。</w:t>
      </w:r>
    </w:p>
    <w:p w14:paraId="6F048933">
      <w:pPr>
        <w:numPr>
          <w:ilvl w:val="0"/>
          <w:numId w:val="0"/>
        </w:numPr>
        <w:spacing w:line="360" w:lineRule="auto"/>
        <w:ind w:left="422" w:leftChars="200" w:hanging="2" w:hangingChars="1"/>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r>
        <w:rPr>
          <w:rFonts w:hint="eastAsia" w:ascii="宋体" w:hAnsi="宋体" w:eastAsia="宋体" w:cs="宋体"/>
          <w:color w:val="auto"/>
          <w:sz w:val="21"/>
          <w:szCs w:val="21"/>
          <w:lang w:eastAsia="zh-CN"/>
        </w:rPr>
        <w:t>所有图书由成交供应商提供送、退货服务。</w:t>
      </w:r>
    </w:p>
    <w:p w14:paraId="1ED6A906">
      <w:pPr>
        <w:numPr>
          <w:ilvl w:val="0"/>
          <w:numId w:val="0"/>
        </w:numPr>
        <w:spacing w:line="360" w:lineRule="auto"/>
        <w:ind w:left="422" w:leftChars="200" w:hanging="2" w:hangingChars="1"/>
        <w:rPr>
          <w:rFonts w:hint="eastAsia" w:ascii="宋体" w:hAnsi="宋体" w:eastAsia="宋体" w:cs="宋体"/>
          <w:b/>
          <w:bCs/>
          <w:color w:val="auto"/>
          <w:sz w:val="21"/>
          <w:szCs w:val="21"/>
          <w:lang w:eastAsia="zh-CN"/>
        </w:rPr>
      </w:pP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lang w:eastAsia="zh-CN"/>
        </w:rPr>
        <w:t>成交供应商若不能达到以</w:t>
      </w:r>
      <w:r>
        <w:rPr>
          <w:rFonts w:hint="eastAsia" w:ascii="宋体" w:hAnsi="宋体" w:eastAsia="宋体" w:cs="宋体"/>
          <w:color w:val="auto"/>
          <w:sz w:val="21"/>
          <w:szCs w:val="21"/>
        </w:rPr>
        <w:t>上服务要求，采购人有权终止合同。</w:t>
      </w:r>
    </w:p>
    <w:p w14:paraId="5B1096D5">
      <w:pPr>
        <w:widowControl w:val="0"/>
        <w:numPr>
          <w:ilvl w:val="0"/>
          <w:numId w:val="0"/>
        </w:numPr>
        <w:spacing w:line="360" w:lineRule="auto"/>
        <w:jc w:val="both"/>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供货方式</w:t>
      </w:r>
    </w:p>
    <w:p w14:paraId="5976C306">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交货期限：采购人向</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正式发出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接到采购人</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订购清单后，以接到订购清单日期计算（国家节假日除外）</w:t>
      </w:r>
      <w:r>
        <w:rPr>
          <w:rFonts w:hint="eastAsia" w:ascii="宋体" w:hAnsi="宋体" w:eastAsia="宋体" w:cs="宋体"/>
          <w:color w:val="auto"/>
          <w:sz w:val="21"/>
          <w:szCs w:val="21"/>
          <w:lang w:val="en-US" w:eastAsia="zh-CN"/>
        </w:rPr>
        <w:t>30</w:t>
      </w:r>
      <w:r>
        <w:rPr>
          <w:rFonts w:hint="eastAsia" w:ascii="宋体" w:hAnsi="宋体" w:eastAsia="宋体" w:cs="宋体"/>
          <w:color w:val="auto"/>
          <w:sz w:val="21"/>
          <w:szCs w:val="21"/>
        </w:rPr>
        <w:t>天内保证按时、按质、按量将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送</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采购人指定的地点。逾期交货</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须向采购人缴纳违约金，每逾期一天按照对应批次的入订购清单总价的 0.5%计算违约金。</w:t>
      </w:r>
    </w:p>
    <w:p w14:paraId="4DF5BE03">
      <w:pPr>
        <w:widowControl w:val="0"/>
        <w:numPr>
          <w:ilvl w:val="0"/>
          <w:numId w:val="0"/>
        </w:numPr>
        <w:spacing w:line="360" w:lineRule="auto"/>
        <w:ind w:firstLine="420" w:firstLineChars="20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2.成交供应商需按用户 “采购图书目录”供货，在实施项目过程中，约有15%与本目录的图书有偏差（出版社断货造成的），供方承诺调整的图书必须内容健康、适宜师生阅读、价格不低于原图书价值的全新正版图书。</w:t>
      </w:r>
    </w:p>
    <w:p w14:paraId="520C6347">
      <w:pPr>
        <w:widowControl w:val="0"/>
        <w:numPr>
          <w:ilvl w:val="0"/>
          <w:numId w:val="0"/>
        </w:numPr>
        <w:spacing w:line="360" w:lineRule="auto"/>
        <w:ind w:left="422" w:leftChars="200" w:hanging="2" w:hangingChars="1"/>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的送货、收退、结算等所有服务均有专人负责。</w:t>
      </w:r>
    </w:p>
    <w:p w14:paraId="4145255D">
      <w:pPr>
        <w:widowControl w:val="0"/>
        <w:numPr>
          <w:ilvl w:val="0"/>
          <w:numId w:val="0"/>
        </w:numPr>
        <w:spacing w:line="360" w:lineRule="auto"/>
        <w:ind w:firstLine="420" w:firstLineChars="20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提供电子发货清单、分包清单。发货清单纸张要大小统一，一式二份，内容一致，未经涂改。清单内包括：包号、征订号、书名、单价和册数，一包一单。每包有小计，整批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有合计。合计内容为此批图书的种类、册数和总金额。</w:t>
      </w:r>
    </w:p>
    <w:p w14:paraId="778450B1">
      <w:pPr>
        <w:widowControl w:val="0"/>
        <w:numPr>
          <w:ilvl w:val="0"/>
          <w:numId w:val="0"/>
        </w:numPr>
        <w:spacing w:line="360" w:lineRule="auto"/>
        <w:ind w:left="422" w:leftChars="200" w:hanging="2" w:hangingChars="1"/>
        <w:jc w:val="both"/>
        <w:rPr>
          <w:rFonts w:hint="eastAsia" w:ascii="宋体" w:hAnsi="宋体" w:eastAsia="宋体" w:cs="宋体"/>
          <w:b/>
          <w:bCs/>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保证按采购人要求对采购</w:t>
      </w:r>
      <w:r>
        <w:rPr>
          <w:rFonts w:hint="eastAsia" w:ascii="宋体" w:hAnsi="宋体" w:eastAsia="宋体" w:cs="宋体"/>
          <w:i w:val="0"/>
          <w:color w:val="auto"/>
          <w:sz w:val="21"/>
          <w:szCs w:val="21"/>
          <w:u w:val="none"/>
          <w:lang w:val="en-US" w:eastAsia="zh-CN"/>
        </w:rPr>
        <w:t>图书</w:t>
      </w:r>
      <w:r>
        <w:rPr>
          <w:rFonts w:hint="eastAsia" w:ascii="宋体" w:hAnsi="宋体" w:eastAsia="宋体" w:cs="宋体"/>
          <w:color w:val="auto"/>
          <w:sz w:val="21"/>
          <w:szCs w:val="21"/>
        </w:rPr>
        <w:t>清单进行打包配送。</w:t>
      </w:r>
    </w:p>
    <w:p w14:paraId="02DF21AF">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三</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eastAsia="zh-CN"/>
        </w:rPr>
        <w:t>图书质量</w:t>
      </w:r>
      <w:r>
        <w:rPr>
          <w:rFonts w:hint="eastAsia" w:ascii="宋体" w:hAnsi="宋体" w:eastAsia="宋体" w:cs="宋体"/>
          <w:b/>
          <w:bCs/>
          <w:color w:val="auto"/>
          <w:sz w:val="21"/>
          <w:szCs w:val="21"/>
        </w:rPr>
        <w:t xml:space="preserve">要求 </w:t>
      </w:r>
    </w:p>
    <w:p w14:paraId="2C119CD2">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版权及其进货来源合法，内容合法，对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有关的知识产权、进货来源承担法律责任，并承担由此而发生的所有费用。</w:t>
      </w:r>
    </w:p>
    <w:p w14:paraId="33A3DC9C">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须提供国内最新出版的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，如果采购人对部分</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的出版日期有其他要求的，按采购人要求供货。</w:t>
      </w:r>
    </w:p>
    <w:p w14:paraId="006753CD">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一旦在所供应批次的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中被发现翻版（或盗版）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，采购人有权</w:t>
      </w:r>
      <w:r>
        <w:rPr>
          <w:rFonts w:hint="eastAsia" w:ascii="宋体" w:hAnsi="宋体" w:eastAsia="宋体" w:cs="宋体"/>
          <w:color w:val="auto"/>
          <w:sz w:val="21"/>
          <w:szCs w:val="21"/>
          <w:lang w:val="en-US" w:eastAsia="zh-CN"/>
        </w:rPr>
        <w:t>要求成交供应商</w:t>
      </w:r>
      <w:r>
        <w:rPr>
          <w:rFonts w:hint="eastAsia" w:ascii="宋体" w:hAnsi="宋体" w:eastAsia="宋体" w:cs="宋体"/>
          <w:color w:val="auto"/>
          <w:sz w:val="21"/>
          <w:szCs w:val="21"/>
        </w:rPr>
        <w:t>无条件退回该批次的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，并向采购人支付该批</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款5倍的赔偿，并承担相应的经济责任和法律责任。</w:t>
      </w:r>
    </w:p>
    <w:p w14:paraId="5840F196">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应提供全新且无质量问题的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，如</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出现印刷、装订、包装等质量问题和损坏，</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承诺无条件负责退换、追补及追订。</w:t>
      </w:r>
    </w:p>
    <w:p w14:paraId="07EEC0C7">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5.</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应接受订购</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中剩余部分的退回及残破、缺页、倒装、污损</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的调换。</w:t>
      </w:r>
    </w:p>
    <w:p w14:paraId="6C6B821B">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（四）本项目杜绝采购图书如下：</w:t>
      </w:r>
    </w:p>
    <w:p w14:paraId="0E7280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一、非法图书</w:t>
      </w:r>
    </w:p>
    <w:p w14:paraId="696ADB8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违反《中华人民共和国宪法》《中华人民共和国刑 法》《中华人民共和国著作权法》等相关法律法规及其司法解释有关规定的侵权、盗版等非法图书。</w:t>
      </w:r>
    </w:p>
    <w:p w14:paraId="6B419A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违反《出版管理条例》有关规定，包括下列内容的 图书：</w:t>
      </w:r>
    </w:p>
    <w:p w14:paraId="3195CD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1．反对宪法确定的基本原则的；</w:t>
      </w:r>
    </w:p>
    <w:p w14:paraId="6999C6B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2．危害国家统一、主权和领土完整的；</w:t>
      </w:r>
    </w:p>
    <w:p w14:paraId="1790AB2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3．泄露国家秘密、危害国家安全或者损害国家荣誉和利 益的；</w:t>
      </w:r>
    </w:p>
    <w:p w14:paraId="6B395FF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4．煽动民族仇恨、 民族歧视，破坏民族团结，或者侵害 民族风俗、 习惯的；</w:t>
      </w:r>
    </w:p>
    <w:p w14:paraId="24613B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5．宣扬邪教、迷信的；</w:t>
      </w:r>
    </w:p>
    <w:p w14:paraId="7C668F8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6．扰乱社会秩序，破坏社会稳定的；</w:t>
      </w:r>
    </w:p>
    <w:p w14:paraId="6181DF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7．宣扬淫秽、赌博、恐怖、暴力或者教唆犯罪的；</w:t>
      </w:r>
    </w:p>
    <w:p w14:paraId="7EDE27E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8．侮辱或诽谤他人，侵害他人合法权益的；</w:t>
      </w:r>
    </w:p>
    <w:p w14:paraId="4086EA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9．危害社会公德或者民族优秀文化传统的；       </w:t>
      </w:r>
    </w:p>
    <w:p w14:paraId="783CC60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10.有法律、行政法规和国家规定禁止的其他内容的。</w:t>
      </w:r>
    </w:p>
    <w:p w14:paraId="596C13E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违背党的路线方针政策，污蔑、丑化党和国家领导 人和英模人物，戏说党史、国史、军史的图书。</w:t>
      </w:r>
    </w:p>
    <w:p w14:paraId="78D05D1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存在违反宗教政策的图书。</w:t>
      </w:r>
    </w:p>
    <w:p w14:paraId="34DD95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非正规渠道进口的境外图书。</w:t>
      </w:r>
    </w:p>
    <w:p w14:paraId="1C9858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 假借和伪称名人和外国人名义出版的伪书。</w:t>
      </w:r>
    </w:p>
    <w:p w14:paraId="7598364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有关部门明令停止流通的图书。</w:t>
      </w:r>
    </w:p>
    <w:p w14:paraId="75B58C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二、不适宜图书</w:t>
      </w:r>
    </w:p>
    <w:p w14:paraId="604814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 不符合社会主义核心价值观的；</w:t>
      </w:r>
    </w:p>
    <w:p w14:paraId="74867B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(二) 世界观、人生观、价值观存在偏差的；</w:t>
      </w:r>
    </w:p>
    <w:p w14:paraId="1C7A75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(三) 宣扬狭隘民族主义和种族主义的；</w:t>
      </w:r>
    </w:p>
    <w:p w14:paraId="071FD76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 宣扬宗教教理、教义和教规的；</w:t>
      </w:r>
    </w:p>
    <w:p w14:paraId="22FB45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(五) 科学概念、原理等出现明显错误的；</w:t>
      </w:r>
    </w:p>
    <w:p w14:paraId="63C3B52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(六)不适合中小学生心智发展水平、认知理解能力的(教 师用书除外)；</w:t>
      </w:r>
    </w:p>
    <w:p w14:paraId="1316A6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(七) 格调低下、思想不健康的，含有恐怖、残酷、色情 等内容的；</w:t>
      </w:r>
    </w:p>
    <w:p w14:paraId="1A041A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(八) 内容陈旧过时，且无使用价值的。</w:t>
      </w:r>
    </w:p>
    <w:p w14:paraId="1C7E1A3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三、外观差、无保存价值的、不适宜的图书</w:t>
      </w:r>
    </w:p>
    <w:p w14:paraId="18CF18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1.龙应台、郭竞雄写的所有书籍、文章</w:t>
      </w:r>
    </w:p>
    <w:p w14:paraId="11BCA2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2.易中天《中华经典故事》--《论语上》、《论语下》、《庄子》、《孟子》、《禅宗》、《周易》</w:t>
      </w:r>
    </w:p>
    <w:p w14:paraId="618CFE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 杨红樱《天真妈妈》</w:t>
      </w:r>
    </w:p>
    <w:p w14:paraId="1FC7839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4.北猫《米小圈上学记》</w:t>
      </w:r>
    </w:p>
    <w:p w14:paraId="7ED48BA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5.陈丽华 《幼儿趣味中国历史绘本》全十册</w:t>
      </w:r>
    </w:p>
    <w:p w14:paraId="408E216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6.杨鹏《装在口袋里的爸爸》</w:t>
      </w:r>
    </w:p>
    <w:p w14:paraId="0CA1BF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7.沈石溪《狼王梦》、《斑羚飞渡》、《象的种族歧视》、《最后一头战象》</w:t>
      </w:r>
      <w:r>
        <w:rPr>
          <w:rFonts w:hint="eastAsia" w:ascii="宋体" w:hAnsi="宋体" w:eastAsia="宋体" w:cs="宋体"/>
          <w:color w:val="auto"/>
          <w:sz w:val="21"/>
          <w:szCs w:val="21"/>
          <w:lang w:val="en-US" w:eastAsia="zh-CN"/>
        </w:rPr>
        <w:tab/>
      </w:r>
    </w:p>
    <w:p w14:paraId="79CEF58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8.曹文轩《青铜葵花》、《山羊不吃天堂草》</w:t>
      </w:r>
      <w:r>
        <w:rPr>
          <w:rFonts w:hint="eastAsia" w:ascii="宋体" w:hAnsi="宋体" w:eastAsia="宋体" w:cs="宋体"/>
          <w:color w:val="auto"/>
          <w:sz w:val="21"/>
          <w:szCs w:val="21"/>
          <w:lang w:val="en-US" w:eastAsia="zh-CN"/>
        </w:rPr>
        <w:tab/>
      </w:r>
    </w:p>
    <w:p w14:paraId="4FFF8C8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9.杨红樱《小大人丁文涛》、《漂亮女孩夏林果》、《同桌冤家》</w:t>
      </w:r>
    </w:p>
    <w:p w14:paraId="712D90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b/>
          <w:bCs/>
          <w:color w:val="auto"/>
          <w:sz w:val="21"/>
          <w:szCs w:val="21"/>
        </w:rPr>
        <w:t>五</w:t>
      </w:r>
      <w:r>
        <w:rPr>
          <w:rFonts w:hint="eastAsia" w:ascii="宋体" w:hAnsi="宋体" w:eastAsia="宋体" w:cs="宋体"/>
          <w:b/>
          <w:bCs/>
          <w:color w:val="auto"/>
          <w:sz w:val="21"/>
          <w:szCs w:val="21"/>
          <w:lang w:val="en-US" w:eastAsia="zh-CN"/>
        </w:rPr>
        <w:t>）投标要求</w:t>
      </w:r>
    </w:p>
    <w:p w14:paraId="6C12FBF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1.供应商必须取得合法企业工商营业执照副本复印件。</w:t>
      </w:r>
    </w:p>
    <w:p w14:paraId="21E2E1C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2.供应商必须具有有关行政部门颁发的《中华人民共和国出版物许可证》副本复印件。</w:t>
      </w:r>
    </w:p>
    <w:p w14:paraId="2BA38C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3.法定代表人证明书复印件。</w:t>
      </w:r>
    </w:p>
    <w:p w14:paraId="754345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4.授权委托书复印件。</w:t>
      </w:r>
    </w:p>
    <w:p w14:paraId="11B74C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lang w:val="en-US" w:eastAsia="zh-CN"/>
        </w:rPr>
        <w:t>5.正版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lang w:val="en-US" w:eastAsia="zh-CN"/>
        </w:rPr>
        <w:t>承诺书</w:t>
      </w:r>
      <w:r>
        <w:rPr>
          <w:rFonts w:hint="eastAsia" w:ascii="宋体" w:hAnsi="宋体" w:eastAsia="宋体" w:cs="宋体"/>
          <w:b/>
          <w:bCs/>
          <w:color w:val="auto"/>
          <w:sz w:val="21"/>
          <w:szCs w:val="21"/>
          <w:lang w:val="en-US" w:eastAsia="zh-CN"/>
        </w:rPr>
        <w:t>（承诺书格式自拟）</w:t>
      </w:r>
    </w:p>
    <w:p w14:paraId="721E0C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6.供应商需按采购人提供的“附件：新丰县第二中学图书采购清单”（共2738册）准确填上书号、定价、总码洋、出版社； 如超过20个品种的图书报价不符合采购目录中图书原有的书号、定价、总码洋、出版社则视为不合格供应商。</w:t>
      </w:r>
    </w:p>
    <w:p w14:paraId="2FBB357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422" w:leftChars="200" w:hanging="2" w:hangingChars="1"/>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val="en-US" w:eastAsia="zh-CN"/>
        </w:rPr>
        <w:t>备注: 以上文件均需加盖单位公章</w:t>
      </w:r>
    </w:p>
    <w:p w14:paraId="01E3524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六</w:t>
      </w:r>
      <w:r>
        <w:rPr>
          <w:rFonts w:hint="eastAsia" w:ascii="宋体" w:hAnsi="宋体" w:eastAsia="宋体" w:cs="宋体"/>
          <w:b/>
          <w:bCs/>
          <w:color w:val="auto"/>
          <w:sz w:val="21"/>
          <w:szCs w:val="21"/>
        </w:rPr>
        <w:t xml:space="preserve">）其他要求 </w:t>
      </w:r>
    </w:p>
    <w:p w14:paraId="1042955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保证提供正版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，同时做到及时退、换有质量问题的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。（特别强调：如提供盗版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，所引起的法律责任及经济损失一概由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4226D5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须保证</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的质量，对因出版社和</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装订、印刷质量不合格或错装、误送的</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负责退换，如出现无法退换的情形，该部分的货款由</w:t>
      </w:r>
      <w:r>
        <w:rPr>
          <w:rFonts w:hint="eastAsia" w:ascii="宋体" w:hAnsi="宋体" w:eastAsia="宋体" w:cs="宋体"/>
          <w:color w:val="auto"/>
          <w:sz w:val="21"/>
          <w:szCs w:val="21"/>
          <w:lang w:eastAsia="zh-CN"/>
        </w:rPr>
        <w:t>成交供应商</w:t>
      </w:r>
      <w:r>
        <w:rPr>
          <w:rFonts w:hint="eastAsia" w:ascii="宋体" w:hAnsi="宋体" w:eastAsia="宋体" w:cs="宋体"/>
          <w:color w:val="auto"/>
          <w:sz w:val="21"/>
          <w:szCs w:val="21"/>
        </w:rPr>
        <w:t>承担。</w:t>
      </w:r>
    </w:p>
    <w:p w14:paraId="17538AD5">
      <w:pPr>
        <w:pStyle w:val="2"/>
        <w:rPr>
          <w:rFonts w:hint="eastAsia" w:ascii="宋体" w:hAnsi="宋体" w:eastAsia="宋体" w:cs="宋体"/>
          <w:color w:val="auto"/>
          <w:spacing w:val="0"/>
          <w:kern w:val="2"/>
          <w:sz w:val="21"/>
          <w:szCs w:val="21"/>
          <w:lang w:val="en-US" w:eastAsia="zh-CN" w:bidi="ar-SA"/>
        </w:rPr>
      </w:pPr>
      <w:r>
        <w:rPr>
          <w:rFonts w:hint="eastAsia" w:ascii="宋体" w:hAnsi="宋体" w:eastAsia="宋体" w:cs="宋体"/>
          <w:color w:val="auto"/>
          <w:spacing w:val="0"/>
          <w:kern w:val="2"/>
          <w:sz w:val="21"/>
          <w:szCs w:val="21"/>
          <w:lang w:val="en-US" w:eastAsia="zh-CN" w:bidi="ar-SA"/>
        </w:rPr>
        <w:t>3.免费为用户图书加工編目、录入电脑、贴条形码、贴书标、分类、上架</w:t>
      </w:r>
      <w:r>
        <w:rPr>
          <w:rFonts w:hint="eastAsia" w:ascii="宋体" w:hAnsi="宋体" w:cs="宋体"/>
          <w:color w:val="auto"/>
          <w:spacing w:val="0"/>
          <w:kern w:val="2"/>
          <w:sz w:val="21"/>
          <w:szCs w:val="21"/>
          <w:lang w:val="en-US" w:eastAsia="zh-CN" w:bidi="ar-SA"/>
        </w:rPr>
        <w:t>以及</w:t>
      </w:r>
      <w:r>
        <w:rPr>
          <w:rFonts w:hint="eastAsia" w:ascii="宋体" w:hAnsi="宋体" w:eastAsia="宋体" w:cs="宋体"/>
          <w:color w:val="auto"/>
          <w:spacing w:val="0"/>
          <w:kern w:val="2"/>
          <w:sz w:val="21"/>
          <w:szCs w:val="21"/>
          <w:lang w:val="en-US" w:eastAsia="zh-CN" w:bidi="ar-SA"/>
        </w:rPr>
        <w:t>人员培训</w:t>
      </w:r>
      <w:r>
        <w:rPr>
          <w:rFonts w:hint="eastAsia" w:ascii="宋体" w:hAnsi="宋体" w:cs="宋体"/>
          <w:color w:val="auto"/>
          <w:spacing w:val="0"/>
          <w:kern w:val="2"/>
          <w:sz w:val="21"/>
          <w:szCs w:val="21"/>
          <w:lang w:val="en-US" w:eastAsia="zh-CN" w:bidi="ar-SA"/>
        </w:rPr>
        <w:t>。</w:t>
      </w:r>
    </w:p>
    <w:p w14:paraId="62F82C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（七）交货期：</w:t>
      </w:r>
      <w:r>
        <w:rPr>
          <w:rFonts w:hint="eastAsia" w:ascii="宋体" w:hAnsi="宋体" w:eastAsia="宋体" w:cs="宋体"/>
          <w:i w:val="0"/>
          <w:color w:val="auto"/>
          <w:sz w:val="21"/>
          <w:szCs w:val="21"/>
          <w:u w:val="none"/>
          <w:lang w:val="en-US" w:eastAsia="zh-CN"/>
        </w:rPr>
        <w:t>成交供应商接到采购人图书订购清单后，以接到订购清单日期计算（国家节假日除外）30天内保证按时、按质、按量将图书送至采购人指定的地点</w:t>
      </w:r>
      <w:r>
        <w:rPr>
          <w:rFonts w:hint="eastAsia" w:ascii="宋体" w:hAnsi="宋体" w:eastAsia="宋体" w:cs="宋体"/>
          <w:b w:val="0"/>
          <w:bCs w:val="0"/>
          <w:color w:val="auto"/>
          <w:sz w:val="21"/>
          <w:szCs w:val="21"/>
        </w:rPr>
        <w:t>完成供货</w:t>
      </w:r>
      <w:r>
        <w:rPr>
          <w:rFonts w:hint="eastAsia" w:ascii="宋体" w:hAnsi="宋体" w:eastAsia="宋体" w:cs="宋体"/>
          <w:b/>
          <w:bCs/>
          <w:color w:val="auto"/>
          <w:sz w:val="21"/>
          <w:szCs w:val="21"/>
        </w:rPr>
        <w:t>。</w:t>
      </w:r>
    </w:p>
    <w:p w14:paraId="1CF152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八</w:t>
      </w:r>
      <w:r>
        <w:rPr>
          <w:rFonts w:hint="eastAsia" w:ascii="宋体" w:hAnsi="宋体" w:eastAsia="宋体" w:cs="宋体"/>
          <w:b/>
          <w:bCs/>
          <w:color w:val="auto"/>
          <w:sz w:val="21"/>
          <w:szCs w:val="21"/>
        </w:rPr>
        <w:t>）交付方式：现场交货、验收。</w:t>
      </w:r>
    </w:p>
    <w:p w14:paraId="4D45146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w:t>
      </w:r>
      <w:r>
        <w:rPr>
          <w:rFonts w:hint="eastAsia" w:ascii="宋体" w:hAnsi="宋体" w:eastAsia="宋体" w:cs="宋体"/>
          <w:sz w:val="21"/>
          <w:szCs w:val="21"/>
        </w:rPr>
        <w:t>九</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交货地点：采购人指定地点。</w:t>
      </w:r>
    </w:p>
    <w:p w14:paraId="635F19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w:t>
      </w:r>
      <w:r>
        <w:rPr>
          <w:rFonts w:hint="eastAsia" w:ascii="宋体" w:hAnsi="宋体" w:eastAsia="宋体" w:cs="宋体"/>
          <w:sz w:val="21"/>
          <w:szCs w:val="21"/>
          <w:lang w:val="en-US" w:eastAsia="zh-CN"/>
        </w:rPr>
        <w:t>十</w:t>
      </w:r>
      <w:r>
        <w:rPr>
          <w:rFonts w:hint="eastAsia" w:ascii="宋体" w:hAnsi="宋体" w:eastAsia="宋体" w:cs="宋体"/>
          <w:b/>
          <w:bCs/>
          <w:color w:val="auto"/>
          <w:sz w:val="21"/>
          <w:szCs w:val="21"/>
          <w:lang w:val="en-US" w:eastAsia="zh-CN"/>
        </w:rPr>
        <w:t>）验收要求</w:t>
      </w:r>
    </w:p>
    <w:p w14:paraId="5B182D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若发现有盗版</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或其他侵犯他人知识产权等问题</w:t>
      </w:r>
      <w:r>
        <w:rPr>
          <w:rFonts w:hint="eastAsia" w:ascii="宋体" w:hAnsi="宋体" w:eastAsia="宋体" w:cs="宋体"/>
          <w:color w:val="auto"/>
          <w:sz w:val="21"/>
          <w:szCs w:val="21"/>
          <w:lang w:eastAsia="zh-CN"/>
        </w:rPr>
        <w:t>图书</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须接受无条件退货，并由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承担由此造成的一切法律后果及经济损失；如影响供货时间，采购人将根据有关条款索赔违约金。</w:t>
      </w:r>
    </w:p>
    <w:p w14:paraId="6C7F529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对因出版社或</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原因造成的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装订、印刷等质量不合格或错装、误送的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须由</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负责退换，无法退换须扣除款项。</w:t>
      </w:r>
    </w:p>
    <w:p w14:paraId="58235D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提供的品种和数量与订货单不符时，</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rPr>
        <w:t>须无条件负责退换。提供的</w:t>
      </w:r>
      <w:r>
        <w:rPr>
          <w:rFonts w:hint="eastAsia" w:ascii="宋体" w:hAnsi="宋体" w:eastAsia="宋体" w:cs="宋体"/>
          <w:color w:val="auto"/>
          <w:sz w:val="21"/>
          <w:szCs w:val="21"/>
          <w:lang w:val="en-US" w:eastAsia="zh-CN"/>
        </w:rPr>
        <w:t>图书</w:t>
      </w:r>
      <w:r>
        <w:rPr>
          <w:rFonts w:hint="eastAsia" w:ascii="宋体" w:hAnsi="宋体" w:eastAsia="宋体" w:cs="宋体"/>
          <w:color w:val="auto"/>
          <w:sz w:val="21"/>
          <w:szCs w:val="21"/>
        </w:rPr>
        <w:t xml:space="preserve">均为相应出版社出版的最新版本。 </w:t>
      </w:r>
    </w:p>
    <w:p w14:paraId="518253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jc w:val="both"/>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4.采购人组成验收小组按国家有关规定、规范进行验收，必要时邀请相关的专业人员或机构参与验收。因货物质量问题发生争议时，由第三方进行鉴定，鉴定费由成交供应商承担。</w:t>
      </w:r>
    </w:p>
    <w:p w14:paraId="34B75DCB">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（十一）付款方式</w:t>
      </w:r>
    </w:p>
    <w:p w14:paraId="5096A610">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1.货款按图书码洋*成交折扣率计算，货送到采购人指定地点，经用户验收质量、数量无误后：成交供应商开具与该供应商单位名称一致的发票进行结算，采购人以银行转帐方式付清货款给成交供应商。</w:t>
      </w:r>
    </w:p>
    <w:p w14:paraId="0EBB5110">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5A8B4ECA">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3075AECA">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p>
    <w:p w14:paraId="136A3DC0">
      <w:pPr>
        <w:pStyle w:val="10"/>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sz w:val="21"/>
          <w:szCs w:val="21"/>
          <w:lang w:val="en-US" w:eastAsia="zh-CN"/>
        </w:rPr>
      </w:pPr>
      <w:bookmarkStart w:id="0" w:name="_GoBack"/>
      <w:bookmarkEnd w:id="0"/>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F3B4">
    <w:pPr>
      <w:spacing w:line="188" w:lineRule="auto"/>
      <w:ind w:left="9"/>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FCF00">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BFCF00">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D677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021379">
                          <w:pPr>
                            <w:pStyle w:val="6"/>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F021379">
                    <w:pPr>
                      <w:pStyle w:val="6"/>
                    </w:pPr>
                    <w:r>
                      <w:t xml:space="preserve">第 </w:t>
                    </w:r>
                    <w:r>
                      <w:fldChar w:fldCharType="begin"/>
                    </w:r>
                    <w:r>
                      <w:instrText xml:space="preserve"> PAGE  \* MERGEFORMAT </w:instrText>
                    </w:r>
                    <w:r>
                      <w:fldChar w:fldCharType="separate"/>
                    </w:r>
                    <w:r>
                      <w:t>六</w:t>
                    </w:r>
                    <w:r>
                      <w:fldChar w:fldCharType="end"/>
                    </w:r>
                    <w:r>
                      <w:t xml:space="preserve"> 页 共 </w:t>
                    </w:r>
                    <w:r>
                      <w:rPr>
                        <w:rFonts w:hint="eastAsia"/>
                        <w:lang w:val="en-US" w:eastAsia="zh-CN"/>
                      </w:rPr>
                      <w:t>6</w:t>
                    </w:r>
                    <w:r>
                      <w:t>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678449B1"/>
    <w:rsid w:val="016C5EDA"/>
    <w:rsid w:val="068378A3"/>
    <w:rsid w:val="072D11D3"/>
    <w:rsid w:val="07D72F8B"/>
    <w:rsid w:val="07F96306"/>
    <w:rsid w:val="0A982E07"/>
    <w:rsid w:val="0F835D26"/>
    <w:rsid w:val="101104C6"/>
    <w:rsid w:val="15081B98"/>
    <w:rsid w:val="1A682825"/>
    <w:rsid w:val="1B7A4A33"/>
    <w:rsid w:val="1E605592"/>
    <w:rsid w:val="1FBF1B90"/>
    <w:rsid w:val="221D39C2"/>
    <w:rsid w:val="27CF7181"/>
    <w:rsid w:val="2C2519AD"/>
    <w:rsid w:val="2C9A44BD"/>
    <w:rsid w:val="2D2D43E9"/>
    <w:rsid w:val="34934F31"/>
    <w:rsid w:val="35FF1846"/>
    <w:rsid w:val="36F24769"/>
    <w:rsid w:val="3A9A2818"/>
    <w:rsid w:val="3D9E6598"/>
    <w:rsid w:val="3E0F1BDE"/>
    <w:rsid w:val="3E7A3E57"/>
    <w:rsid w:val="3F7950FB"/>
    <w:rsid w:val="3F942F0C"/>
    <w:rsid w:val="462B731C"/>
    <w:rsid w:val="465B6AFA"/>
    <w:rsid w:val="47700FD2"/>
    <w:rsid w:val="4CDB1471"/>
    <w:rsid w:val="4D411B39"/>
    <w:rsid w:val="4FA77EDE"/>
    <w:rsid w:val="50F62B15"/>
    <w:rsid w:val="527E71D4"/>
    <w:rsid w:val="5A4902C3"/>
    <w:rsid w:val="5AE65CFD"/>
    <w:rsid w:val="63F27828"/>
    <w:rsid w:val="678449B1"/>
    <w:rsid w:val="684F1012"/>
    <w:rsid w:val="69147FDE"/>
    <w:rsid w:val="69457119"/>
    <w:rsid w:val="6B953B90"/>
    <w:rsid w:val="6FF9271D"/>
    <w:rsid w:val="73F16386"/>
    <w:rsid w:val="751A23B7"/>
    <w:rsid w:val="78745037"/>
    <w:rsid w:val="79D7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widowControl/>
      <w:ind w:firstLine="420"/>
      <w:jc w:val="left"/>
    </w:pPr>
    <w:rPr>
      <w:spacing w:val="0"/>
      <w:kern w:val="0"/>
      <w:szCs w:val="20"/>
    </w:rPr>
  </w:style>
  <w:style w:type="paragraph" w:customStyle="1" w:styleId="3">
    <w:name w:val="正文1"/>
    <w:qFormat/>
    <w:uiPriority w:val="0"/>
    <w:pPr>
      <w:jc w:val="both"/>
    </w:pPr>
    <w:rPr>
      <w:rFonts w:ascii="仿宋_GB2312" w:hAnsi="宋体" w:eastAsia="宋体" w:cs="宋体"/>
      <w:kern w:val="2"/>
      <w:sz w:val="21"/>
      <w:szCs w:val="21"/>
      <w:lang w:val="en-US" w:eastAsia="zh-CN" w:bidi="ar-SA"/>
    </w:rPr>
  </w:style>
  <w:style w:type="paragraph" w:styleId="4">
    <w:name w:val="Body Text"/>
    <w:basedOn w:val="1"/>
    <w:autoRedefine/>
    <w:qFormat/>
    <w:uiPriority w:val="0"/>
    <w:pPr>
      <w:tabs>
        <w:tab w:val="left" w:pos="720"/>
      </w:tabs>
      <w:adjustRightInd w:val="0"/>
      <w:spacing w:line="360" w:lineRule="auto"/>
      <w:textAlignment w:val="baseline"/>
    </w:pPr>
    <w:rPr>
      <w:sz w:val="28"/>
    </w:rPr>
  </w:style>
  <w:style w:type="paragraph" w:styleId="5">
    <w:name w:val="Body Text Indent"/>
    <w:basedOn w:val="1"/>
    <w:autoRedefine/>
    <w:qFormat/>
    <w:uiPriority w:val="0"/>
    <w:pPr>
      <w:spacing w:line="360" w:lineRule="auto"/>
      <w:ind w:left="425" w:firstLine="518" w:firstLineChars="216"/>
    </w:pPr>
    <w:rPr>
      <w:rFonts w:ascii="楷体_GB2312" w:eastAsia="楷体_GB2312"/>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 w:type="paragraph" w:styleId="9">
    <w:name w:val="Body Text First Indent"/>
    <w:basedOn w:val="1"/>
    <w:autoRedefine/>
    <w:qFormat/>
    <w:uiPriority w:val="0"/>
    <w:pPr>
      <w:spacing w:after="120" w:afterLines="0"/>
      <w:ind w:firstLine="420" w:firstLineChars="100"/>
      <w:jc w:val="both"/>
    </w:pPr>
    <w:rPr>
      <w:rFonts w:ascii="Times New Roman" w:hAnsi="Times New Roman" w:eastAsia="宋体" w:cs="Times New Roman"/>
      <w:sz w:val="32"/>
    </w:rPr>
  </w:style>
  <w:style w:type="paragraph" w:styleId="10">
    <w:name w:val="Body Text First Indent 2"/>
    <w:basedOn w:val="5"/>
    <w:autoRedefine/>
    <w:unhideWhenUsed/>
    <w:qFormat/>
    <w:uiPriority w:val="99"/>
    <w:pPr>
      <w:ind w:firstLine="420" w:firstLineChars="200"/>
    </w:pPr>
  </w:style>
  <w:style w:type="paragraph" w:customStyle="1" w:styleId="13">
    <w:name w:val="正文正"/>
    <w:basedOn w:val="1"/>
    <w:autoRedefine/>
    <w:qFormat/>
    <w:uiPriority w:val="0"/>
    <w:pPr>
      <w:spacing w:line="560" w:lineRule="exact"/>
      <w:ind w:firstLine="561"/>
    </w:pPr>
    <w:rPr>
      <w:rFonts w:ascii="Calibri" w:hAnsi="Calibri"/>
      <w:sz w:val="28"/>
      <w:szCs w:val="24"/>
    </w:rPr>
  </w:style>
  <w:style w:type="paragraph" w:customStyle="1" w:styleId="1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autoRedefine/>
    <w:qFormat/>
    <w:uiPriority w:val="0"/>
    <w:pPr>
      <w:widowControl w:val="0"/>
      <w:jc w:val="both"/>
    </w:pPr>
    <w:rPr>
      <w:rFonts w:ascii="Calibri" w:hAnsi="Calibri" w:eastAsia="宋体" w:cs="黑体"/>
      <w:kern w:val="2"/>
      <w:sz w:val="21"/>
      <w:szCs w:val="22"/>
      <w:lang w:val="en-US" w:eastAsia="zh-CN"/>
    </w:rPr>
  </w:style>
  <w:style w:type="paragraph" w:customStyle="1" w:styleId="15">
    <w:name w:val="正文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3628</Words>
  <Characters>3770</Characters>
  <Lines>0</Lines>
  <Paragraphs>0</Paragraphs>
  <TotalTime>6</TotalTime>
  <ScaleCrop>false</ScaleCrop>
  <LinksUpToDate>false</LinksUpToDate>
  <CharactersWithSpaces>3860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2023-07-12T01:47:00Z</dcterms:created>
  <dc:creator>罗华秋</dc:creator>
  <cp:lastModifiedBy>Daishaoc</cp:lastModifiedBy>
  <cp:lastPrinted>2024-05-16T02:13:00Z</cp:lastPrinted>
  <dcterms:modified xsi:type="dcterms:W3CDTF">2026-06-02T07:16:21Z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B56B9B26F0064699A236D324E6E250DE_13</vt:lpwstr>
  </property>
  <property fmtid="{D5CDD505-2E9C-101B-9397-08002B2CF9AE}" pid="4" name="KSOTemplateDocerSaveRecord">
    <vt:lpwstr>eyJoZGlkIjoiODMwNzAyZGZiNDI2NDk5ODY1YmMzMTY3MjUxYjI4MDAiLCJ1c2VySWQiOiI2NTU3NzExNTAifQ==</vt:lpwstr>
  </property>
</Properties>
</file>