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韶关市浈江区犁市镇人民政府树木修剪项目</w:t>
      </w:r>
    </w:p>
    <w:p>
      <w:pPr>
        <w:numPr>
          <w:ilvl w:val="0"/>
          <w:numId w:val="0"/>
        </w:numPr>
        <w:spacing w:line="360" w:lineRule="auto"/>
        <w:jc w:val="center"/>
        <w:rPr>
          <w:rFonts w:hint="eastAsia" w:ascii="宋体" w:hAnsi="宋体" w:eastAsia="宋体" w:cs="宋体"/>
          <w:b/>
          <w:bCs/>
          <w:i w:val="0"/>
          <w:iCs w:val="0"/>
          <w:color w:val="auto"/>
          <w:sz w:val="21"/>
          <w:szCs w:val="21"/>
          <w:highlight w:val="none"/>
          <w:lang w:val="en-US" w:eastAsia="zh-CN"/>
        </w:rPr>
      </w:pPr>
      <w:r>
        <w:rPr>
          <w:rFonts w:hint="eastAsia"/>
          <w:b/>
          <w:bCs/>
          <w:color w:val="auto"/>
          <w:sz w:val="32"/>
          <w:szCs w:val="32"/>
          <w:lang w:val="en-US" w:eastAsia="zh-CN"/>
        </w:rPr>
        <w:t>采购需求</w:t>
      </w:r>
    </w:p>
    <w:p>
      <w:pPr>
        <w:numPr>
          <w:ilvl w:val="0"/>
          <w:numId w:val="0"/>
        </w:numPr>
        <w:spacing w:line="360" w:lineRule="auto"/>
        <w:rPr>
          <w:rFonts w:hint="default"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一、</w:t>
      </w:r>
      <w:r>
        <w:rPr>
          <w:rFonts w:hint="eastAsia" w:ascii="宋体" w:hAnsi="宋体" w:eastAsia="宋体" w:cs="宋体"/>
          <w:b/>
          <w:bCs/>
          <w:i w:val="0"/>
          <w:iCs w:val="0"/>
          <w:color w:val="auto"/>
          <w:sz w:val="21"/>
          <w:szCs w:val="21"/>
          <w:highlight w:val="none"/>
        </w:rPr>
        <w:t>采购</w:t>
      </w:r>
      <w:r>
        <w:rPr>
          <w:rFonts w:hint="eastAsia" w:ascii="宋体" w:hAnsi="宋体" w:eastAsia="宋体" w:cs="宋体"/>
          <w:b/>
          <w:bCs/>
          <w:i w:val="0"/>
          <w:iCs w:val="0"/>
          <w:color w:val="auto"/>
          <w:sz w:val="21"/>
          <w:szCs w:val="21"/>
          <w:highlight w:val="none"/>
          <w:lang w:val="en-US" w:eastAsia="zh-CN"/>
        </w:rPr>
        <w:t>项目概况</w:t>
      </w:r>
      <w:bookmarkStart w:id="0" w:name="_GoBack"/>
      <w:bookmarkEnd w:id="0"/>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6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韶关市浈江区犁市镇人民政府树木修剪项目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2024-177-GDHZ-DZX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C13030000园林绿化管理服务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40,000.00元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韶关市浈江区犁市镇人民政府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广东合正项目管理有限公司</w:t>
            </w:r>
          </w:p>
        </w:tc>
      </w:tr>
    </w:tbl>
    <w:p>
      <w:pPr>
        <w:spacing w:line="360" w:lineRule="auto"/>
        <w:rPr>
          <w:rFonts w:hint="eastAsia" w:ascii="宋体" w:hAnsi="宋体" w:eastAsia="宋体" w:cs="宋体"/>
          <w:i w:val="0"/>
          <w:iCs w:val="0"/>
          <w:color w:val="auto"/>
          <w:sz w:val="21"/>
          <w:szCs w:val="21"/>
          <w:highlight w:val="none"/>
        </w:rPr>
      </w:pPr>
    </w:p>
    <w:p>
      <w:pPr>
        <w:numPr>
          <w:ilvl w:val="0"/>
          <w:numId w:val="0"/>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kern w:val="2"/>
          <w:sz w:val="21"/>
          <w:szCs w:val="21"/>
          <w:vertAlign w:val="baseline"/>
          <w:lang w:val="en-US" w:eastAsia="zh-CN" w:bidi="ar-SA"/>
        </w:rPr>
        <w:t>二、</w:t>
      </w:r>
      <w:r>
        <w:rPr>
          <w:rFonts w:hint="eastAsia" w:ascii="宋体" w:hAnsi="宋体" w:eastAsia="宋体" w:cs="宋体"/>
          <w:b/>
          <w:bCs/>
          <w:color w:val="auto"/>
          <w:sz w:val="21"/>
          <w:szCs w:val="21"/>
          <w:lang w:val="en-US" w:eastAsia="zh-CN"/>
        </w:rPr>
        <w:t>采购项目技术规格、参数及其他要求</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（一）采购需求一览表</w:t>
      </w:r>
    </w:p>
    <w:tbl>
      <w:tblPr>
        <w:tblStyle w:val="6"/>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2"/>
        <w:gridCol w:w="2626"/>
        <w:gridCol w:w="1963"/>
        <w:gridCol w:w="1570"/>
        <w:gridCol w:w="1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12"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序号</w:t>
            </w:r>
          </w:p>
        </w:tc>
        <w:tc>
          <w:tcPr>
            <w:tcW w:w="154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内容</w:t>
            </w:r>
          </w:p>
        </w:tc>
        <w:tc>
          <w:tcPr>
            <w:tcW w:w="1152" w:type="pct"/>
            <w:tcBorders>
              <w:top w:val="single" w:color="000000" w:sz="4" w:space="0"/>
              <w:left w:val="nil"/>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数量</w:t>
            </w:r>
          </w:p>
        </w:tc>
        <w:tc>
          <w:tcPr>
            <w:tcW w:w="92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单位</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12"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default"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1</w:t>
            </w:r>
          </w:p>
        </w:tc>
        <w:tc>
          <w:tcPr>
            <w:tcW w:w="154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犁市镇树木修剪</w:t>
            </w:r>
          </w:p>
        </w:tc>
        <w:tc>
          <w:tcPr>
            <w:tcW w:w="1152" w:type="pct"/>
            <w:tcBorders>
              <w:top w:val="single" w:color="000000" w:sz="4" w:space="0"/>
              <w:left w:val="nil"/>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约113</w:t>
            </w:r>
          </w:p>
        </w:tc>
        <w:tc>
          <w:tcPr>
            <w:tcW w:w="92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株</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12"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default"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2</w:t>
            </w:r>
          </w:p>
        </w:tc>
        <w:tc>
          <w:tcPr>
            <w:tcW w:w="154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修剪灌木球</w:t>
            </w:r>
          </w:p>
        </w:tc>
        <w:tc>
          <w:tcPr>
            <w:tcW w:w="1152" w:type="pct"/>
            <w:tcBorders>
              <w:top w:val="single" w:color="000000" w:sz="4" w:space="0"/>
              <w:left w:val="nil"/>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61</w:t>
            </w:r>
          </w:p>
        </w:tc>
        <w:tc>
          <w:tcPr>
            <w:tcW w:w="92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株</w:t>
            </w:r>
          </w:p>
        </w:tc>
        <w:tc>
          <w:tcPr>
            <w:tcW w:w="970"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default" w:ascii="宋体" w:hAnsi="宋体" w:eastAsia="宋体" w:cs="宋体"/>
                <w:i w:val="0"/>
                <w:iCs w:val="0"/>
                <w:color w:val="auto"/>
                <w:kern w:val="2"/>
                <w:sz w:val="21"/>
                <w:szCs w:val="21"/>
                <w:highlight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注：1</w:t>
      </w:r>
      <w:r>
        <w:rPr>
          <w:rFonts w:hint="eastAsia" w:ascii="宋体" w:hAnsi="宋体" w:eastAsia="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sz w:val="21"/>
          <w:szCs w:val="21"/>
          <w:highlight w:val="none"/>
          <w:u w:val="none"/>
        </w:rPr>
        <w:t>报价超出预算金额的列为无效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处理。</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2</w:t>
      </w:r>
      <w:r>
        <w:rPr>
          <w:rFonts w:hint="eastAsia" w:ascii="宋体" w:hAnsi="宋体" w:eastAsia="宋体" w:cs="宋体"/>
          <w:b w:val="0"/>
          <w:bCs w:val="0"/>
          <w:color w:val="auto"/>
          <w:kern w:val="2"/>
          <w:sz w:val="21"/>
          <w:szCs w:val="21"/>
          <w:highlight w:val="none"/>
          <w:u w:val="none"/>
          <w:lang w:val="en-US" w:eastAsia="zh-CN" w:bidi="ar-SA"/>
        </w:rPr>
        <w:t>.</w:t>
      </w:r>
      <w:r>
        <w:rPr>
          <w:rFonts w:hint="eastAsia" w:ascii="宋体" w:hAnsi="宋体" w:cs="宋体"/>
          <w:b w:val="0"/>
          <w:bCs w:val="0"/>
          <w:color w:val="auto"/>
          <w:sz w:val="21"/>
          <w:szCs w:val="21"/>
          <w:highlight w:val="none"/>
          <w:u w:val="none"/>
          <w:lang w:eastAsia="zh-CN"/>
        </w:rPr>
        <w:t>供应商</w:t>
      </w:r>
      <w:r>
        <w:rPr>
          <w:rFonts w:hint="eastAsia" w:ascii="宋体" w:hAnsi="宋体" w:eastAsia="宋体" w:cs="宋体"/>
          <w:b w:val="0"/>
          <w:bCs w:val="0"/>
          <w:color w:val="auto"/>
          <w:sz w:val="21"/>
          <w:szCs w:val="21"/>
          <w:highlight w:val="none"/>
          <w:u w:val="none"/>
        </w:rPr>
        <w:t>必须对本项目的全部内容进行报价，如有缺漏，将导致无效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3</w:t>
      </w:r>
      <w:r>
        <w:rPr>
          <w:rFonts w:hint="eastAsia" w:ascii="宋体" w:hAnsi="宋体" w:eastAsia="宋体" w:cs="宋体"/>
          <w:b w:val="0"/>
          <w:bCs w:val="0"/>
          <w:color w:val="auto"/>
          <w:kern w:val="2"/>
          <w:sz w:val="21"/>
          <w:szCs w:val="21"/>
          <w:highlight w:val="none"/>
          <w:u w:val="none"/>
          <w:lang w:val="en-US" w:eastAsia="zh-CN" w:bidi="ar-SA"/>
        </w:rPr>
        <w:t>.</w:t>
      </w:r>
      <w:r>
        <w:rPr>
          <w:rFonts w:hint="eastAsia" w:ascii="宋体" w:hAnsi="宋体" w:eastAsia="宋体" w:cs="宋体"/>
          <w:b w:val="0"/>
          <w:bCs w:val="0"/>
          <w:color w:val="auto"/>
          <w:sz w:val="21"/>
          <w:szCs w:val="21"/>
          <w:highlight w:val="none"/>
          <w:u w:val="none"/>
        </w:rPr>
        <w:t>报价应为人民币含税全包价及</w:t>
      </w:r>
      <w:r>
        <w:rPr>
          <w:rFonts w:hint="eastAsia" w:ascii="宋体" w:hAnsi="宋体" w:eastAsia="宋体" w:cs="宋体"/>
          <w:b w:val="0"/>
          <w:bCs w:val="0"/>
          <w:color w:val="auto"/>
          <w:sz w:val="21"/>
          <w:szCs w:val="21"/>
          <w:highlight w:val="none"/>
          <w:u w:val="none"/>
          <w:lang w:val="en-US" w:eastAsia="zh-CN"/>
        </w:rPr>
        <w:t>人工</w:t>
      </w:r>
      <w:r>
        <w:rPr>
          <w:rFonts w:hint="eastAsia" w:ascii="宋体" w:hAnsi="宋体" w:eastAsia="宋体" w:cs="宋体"/>
          <w:b w:val="0"/>
          <w:bCs w:val="0"/>
          <w:color w:val="auto"/>
          <w:sz w:val="21"/>
          <w:szCs w:val="21"/>
          <w:highlight w:val="none"/>
          <w:u w:val="none"/>
        </w:rPr>
        <w:t>费、</w:t>
      </w:r>
      <w:r>
        <w:rPr>
          <w:rFonts w:hint="eastAsia" w:ascii="宋体" w:hAnsi="宋体" w:eastAsia="宋体" w:cs="宋体"/>
          <w:b w:val="0"/>
          <w:bCs w:val="0"/>
          <w:color w:val="auto"/>
          <w:sz w:val="21"/>
          <w:szCs w:val="21"/>
          <w:highlight w:val="none"/>
          <w:u w:val="none"/>
          <w:lang w:val="en-US" w:eastAsia="zh-CN"/>
        </w:rPr>
        <w:t>车辆</w:t>
      </w:r>
      <w:r>
        <w:rPr>
          <w:rFonts w:hint="eastAsia" w:ascii="宋体" w:hAnsi="宋体" w:eastAsia="宋体" w:cs="宋体"/>
          <w:b w:val="0"/>
          <w:bCs w:val="0"/>
          <w:color w:val="auto"/>
          <w:sz w:val="21"/>
          <w:szCs w:val="21"/>
          <w:highlight w:val="none"/>
          <w:u w:val="none"/>
        </w:rPr>
        <w:t>费、卸装费、保险费、安装费、税费以及验收等一切费用，采购人不再支付任何费用。</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p>
    <w:p>
      <w:pPr>
        <w:pStyle w:val="9"/>
        <w:numPr>
          <w:ilvl w:val="0"/>
          <w:numId w:val="0"/>
        </w:numPr>
        <w:tabs>
          <w:tab w:val="left" w:pos="540"/>
        </w:tabs>
        <w:adjustRightInd w:val="0"/>
        <w:snapToGrid w:val="0"/>
        <w:spacing w:line="360" w:lineRule="auto"/>
        <w:ind w:leftChars="0"/>
        <w:rPr>
          <w:rFonts w:hint="eastAsia" w:ascii="宋体" w:hAnsi="宋体" w:eastAsia="宋体" w:cs="宋体"/>
          <w:b w:val="0"/>
          <w:bCs w:val="0"/>
          <w:color w:val="auto"/>
          <w:sz w:val="21"/>
          <w:szCs w:val="21"/>
          <w:highlight w:val="none"/>
          <w:u w:val="none"/>
        </w:rPr>
      </w:pPr>
      <w:r>
        <w:rPr>
          <w:rFonts w:hint="eastAsia" w:hAnsi="宋体" w:eastAsia="宋体" w:cs="宋体"/>
          <w:b/>
          <w:color w:val="000000"/>
          <w:spacing w:val="4"/>
          <w:kern w:val="2"/>
          <w:sz w:val="21"/>
          <w:szCs w:val="21"/>
          <w:lang w:val="en-US" w:eastAsia="zh-CN" w:bidi="ar-SA"/>
        </w:rPr>
        <w:t>三、</w:t>
      </w:r>
      <w:r>
        <w:rPr>
          <w:rFonts w:hint="eastAsia" w:ascii="宋体" w:hAnsi="宋体" w:eastAsia="宋体" w:cs="宋体"/>
          <w:b/>
          <w:color w:val="000000"/>
          <w:spacing w:val="4"/>
          <w:kern w:val="2"/>
          <w:sz w:val="21"/>
          <w:szCs w:val="21"/>
          <w:lang w:val="en-US" w:eastAsia="zh-CN" w:bidi="ar-SA"/>
        </w:rPr>
        <w:t>采购项目</w:t>
      </w:r>
      <w:r>
        <w:rPr>
          <w:rFonts w:hint="eastAsia" w:hAnsi="宋体" w:eastAsia="宋体" w:cs="宋体"/>
          <w:b/>
          <w:color w:val="000000"/>
          <w:spacing w:val="4"/>
          <w:kern w:val="2"/>
          <w:sz w:val="21"/>
          <w:szCs w:val="21"/>
          <w:lang w:val="en-US" w:eastAsia="zh-CN" w:bidi="ar-SA"/>
        </w:rPr>
        <w:t>商务</w:t>
      </w:r>
      <w:r>
        <w:rPr>
          <w:rFonts w:hint="eastAsia" w:ascii="宋体" w:hAnsi="宋体" w:eastAsia="宋体" w:cs="宋体"/>
          <w:b/>
          <w:color w:val="000000"/>
          <w:spacing w:val="4"/>
          <w:kern w:val="2"/>
          <w:sz w:val="21"/>
          <w:szCs w:val="21"/>
          <w:lang w:val="en-US" w:eastAsia="zh-CN" w:bidi="ar-SA"/>
        </w:rPr>
        <w:t>要求</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outlineLvl w:val="9"/>
        <w:rPr>
          <w:rFonts w:hint="eastAsia" w:ascii="宋体" w:hAnsi="宋体" w:eastAsia="宋体" w:cs="宋体"/>
          <w:b/>
          <w:bCs w:val="0"/>
          <w:color w:val="000000"/>
          <w:spacing w:val="4"/>
          <w:kern w:val="2"/>
          <w:sz w:val="21"/>
          <w:szCs w:val="21"/>
          <w:lang w:val="en-US" w:eastAsia="zh-CN" w:bidi="ar-SA"/>
        </w:rPr>
      </w:pPr>
      <w:r>
        <w:rPr>
          <w:rFonts w:hint="eastAsia" w:ascii="宋体" w:hAnsi="宋体" w:eastAsia="宋体" w:cs="宋体"/>
          <w:b/>
          <w:bCs w:val="0"/>
          <w:color w:val="000000"/>
          <w:spacing w:val="4"/>
          <w:kern w:val="2"/>
          <w:sz w:val="21"/>
          <w:szCs w:val="21"/>
          <w:lang w:val="en-US" w:eastAsia="zh-CN" w:bidi="ar-SA"/>
        </w:rPr>
        <w:t>（一）服务质量及项目实施要求</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1.按国家、省、市园林绿化规程、检评标准，结合设计或场地实际情况，开展苗木养护服务。</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2.必须严格遵照现行国家、广东省和韶关市相关质量技术规范要求。符合国家颁发的有关质量验评标准，项目质量等级为合格或以上。成交供应商在项目实施过程中如果项目质量不符合要求和有关规定，采购人要求停工和返工时，成交供应商必须立即执行，并承担由此产生的各种费用，完成期不予顺延。</w:t>
      </w:r>
    </w:p>
    <w:p>
      <w:pPr>
        <w:numPr>
          <w:ilvl w:val="0"/>
          <w:numId w:val="0"/>
        </w:numPr>
        <w:spacing w:line="360" w:lineRule="auto"/>
        <w:ind w:left="630" w:leftChars="0" w:hanging="420" w:firstLineChars="0"/>
        <w:rPr>
          <w:rFonts w:hint="eastAsia" w:ascii="宋体" w:hAnsi="宋体" w:eastAsia="宋体" w:cs="Times New Roman"/>
          <w:kern w:val="2"/>
          <w:sz w:val="21"/>
          <w:szCs w:val="21"/>
          <w:lang w:val="en-US" w:eastAsia="zh-CN" w:bidi="ar-SA"/>
        </w:rPr>
      </w:pPr>
    </w:p>
    <w:p>
      <w:pPr>
        <w:numPr>
          <w:ilvl w:val="0"/>
          <w:numId w:val="0"/>
        </w:numPr>
        <w:spacing w:line="360" w:lineRule="auto"/>
        <w:ind w:left="630" w:leftChars="0" w:hanging="420" w:firstLineChars="0"/>
        <w:rPr>
          <w:rFonts w:hint="eastAsia" w:ascii="宋体" w:hAnsi="宋体" w:eastAsia="宋体" w:cs="宋体"/>
          <w:b/>
          <w:bCs w:val="0"/>
          <w:color w:val="000000"/>
          <w:spacing w:val="4"/>
          <w:kern w:val="2"/>
          <w:sz w:val="21"/>
          <w:szCs w:val="21"/>
          <w:lang w:val="en-US" w:eastAsia="zh-CN" w:bidi="ar-SA"/>
        </w:rPr>
      </w:pPr>
      <w:r>
        <w:rPr>
          <w:rFonts w:hint="eastAsia" w:ascii="宋体" w:hAnsi="宋体" w:eastAsia="宋体" w:cs="宋体"/>
          <w:b/>
          <w:bCs w:val="0"/>
          <w:color w:val="000000"/>
          <w:spacing w:val="4"/>
          <w:kern w:val="2"/>
          <w:sz w:val="21"/>
          <w:szCs w:val="21"/>
          <w:lang w:val="en-US" w:eastAsia="zh-CN" w:bidi="ar-SA"/>
        </w:rPr>
        <w:t>（二）修剪技术质量要求</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1.原则上离地面低于2.5m 的枝条及部分阴膛枝、交叉枝，病弱枝清除，树冠高度控制在4.5m－6m内。具体到每株树，根据实际情况而定，以采购人要求为准。</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2.修剪时要求切口平整美观，无裂枝、无损皮层现象，树冠修剪整形美观。</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3.对影响车辆行驶、行人行走、交通灯、交通指示牌、路灯照明及市民居住的树枝必须修剪。</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4.离地面低于4m 的气生根必须清除。</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5.修剪下的枝条树叶要当天清运，路面清扫干净。</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6.施工时要注意安全施工，做足安全防范措施。做到安全施工、文明施工。成交供应商对施工全过程安全负全责。</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cs="宋体"/>
          <w:b w:val="0"/>
          <w:bCs w:val="0"/>
          <w:color w:val="auto"/>
          <w:kern w:val="2"/>
          <w:sz w:val="21"/>
          <w:szCs w:val="21"/>
          <w:highlight w:val="none"/>
          <w:u w:val="none"/>
          <w:lang w:val="en-US" w:eastAsia="zh-CN" w:bidi="ar-SA"/>
        </w:rPr>
        <w:t>7.</w:t>
      </w:r>
      <w:r>
        <w:rPr>
          <w:rFonts w:hint="eastAsia" w:ascii="宋体" w:hAnsi="宋体" w:eastAsia="宋体" w:cs="宋体"/>
          <w:b w:val="0"/>
          <w:bCs w:val="0"/>
          <w:color w:val="auto"/>
          <w:kern w:val="2"/>
          <w:sz w:val="21"/>
          <w:szCs w:val="21"/>
          <w:highlight w:val="none"/>
          <w:u w:val="none"/>
          <w:lang w:val="en-US" w:eastAsia="zh-CN" w:bidi="ar-SA"/>
        </w:rPr>
        <w:t>施工时间规定在8:00-12:00;14:15-18:30</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8.成交供应商必须服从采购人安排的现场技术人员的技术要求。</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lang w:val="en-US" w:eastAsia="zh-CN"/>
        </w:rPr>
      </w:pPr>
    </w:p>
    <w:p>
      <w:pPr>
        <w:widowControl/>
        <w:spacing w:line="360" w:lineRule="auto"/>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（三）项目现场管理机构</w:t>
      </w:r>
    </w:p>
    <w:p>
      <w:pPr>
        <w:widowControl/>
        <w:numPr>
          <w:ilvl w:val="0"/>
          <w:numId w:val="0"/>
        </w:numPr>
        <w:spacing w:line="360" w:lineRule="auto"/>
        <w:ind w:firstLine="420" w:firstLineChars="200"/>
        <w:jc w:val="left"/>
        <w:rPr>
          <w:rFonts w:hint="eastAsia" w:ascii="宋体" w:hAnsi="宋体" w:eastAsia="宋体" w:cs="宋体"/>
          <w:b w:val="0"/>
          <w:bCs w:val="0"/>
          <w:color w:val="auto"/>
          <w:kern w:val="0"/>
          <w:sz w:val="21"/>
          <w:szCs w:val="21"/>
          <w:lang w:val="en-US" w:eastAsia="zh-CN" w:bidi="ar"/>
        </w:rPr>
      </w:pPr>
      <w:r>
        <w:rPr>
          <w:rFonts w:hint="default" w:ascii="宋体" w:hAnsi="宋体" w:eastAsia="宋体" w:cs="宋体"/>
          <w:b w:val="0"/>
          <w:bCs w:val="0"/>
          <w:color w:val="auto"/>
          <w:kern w:val="0"/>
          <w:sz w:val="21"/>
          <w:szCs w:val="21"/>
          <w:lang w:val="en-US" w:eastAsia="zh-CN" w:bidi="ar"/>
        </w:rPr>
        <w:t>1.</w:t>
      </w:r>
      <w:r>
        <w:rPr>
          <w:rFonts w:hint="eastAsia" w:ascii="宋体" w:hAnsi="宋体" w:eastAsia="宋体" w:cs="宋体"/>
          <w:b w:val="0"/>
          <w:bCs w:val="0"/>
          <w:color w:val="auto"/>
          <w:kern w:val="0"/>
          <w:sz w:val="21"/>
          <w:szCs w:val="21"/>
          <w:lang w:val="en-US" w:eastAsia="zh-CN" w:bidi="ar"/>
        </w:rPr>
        <w:t xml:space="preserve">成交供应商须建立现场管理机构，严格执行现行建设工程项目管理规范，并积极主动接受建设行政主管部门的监督和检查。 </w:t>
      </w:r>
    </w:p>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val="0"/>
          <w:bCs w:val="0"/>
          <w:color w:val="auto"/>
          <w:kern w:val="0"/>
          <w:sz w:val="21"/>
          <w:szCs w:val="21"/>
          <w:lang w:val="en-US" w:eastAsia="zh-CN" w:bidi="ar"/>
        </w:rPr>
      </w:pPr>
      <w:r>
        <w:rPr>
          <w:rFonts w:hint="default" w:ascii="宋体" w:hAnsi="宋体" w:eastAsia="宋体" w:cs="宋体"/>
          <w:b w:val="0"/>
          <w:bCs w:val="0"/>
          <w:color w:val="auto"/>
          <w:kern w:val="0"/>
          <w:sz w:val="21"/>
          <w:szCs w:val="21"/>
          <w:lang w:val="en-US" w:eastAsia="zh-CN" w:bidi="ar"/>
        </w:rPr>
        <w:t>2.</w:t>
      </w:r>
      <w:r>
        <w:rPr>
          <w:rFonts w:hint="eastAsia" w:ascii="宋体" w:hAnsi="宋体" w:eastAsia="宋体" w:cs="宋体"/>
          <w:b w:val="0"/>
          <w:bCs w:val="0"/>
          <w:color w:val="auto"/>
          <w:kern w:val="0"/>
          <w:sz w:val="21"/>
          <w:szCs w:val="21"/>
          <w:lang w:val="en-US" w:eastAsia="zh-CN" w:bidi="ar"/>
        </w:rPr>
        <w:t xml:space="preserve">现场管理机构各部主要组织管理人员在开工前须全部到位，并接受相关单位的查验。成交供应商委派的现场管理机构各部主要组织管理人员不得有兼职情况存在，并需接受相关的监督。 </w:t>
      </w:r>
    </w:p>
    <w:p>
      <w:pPr>
        <w:widowControl/>
        <w:numPr>
          <w:ilvl w:val="0"/>
          <w:numId w:val="0"/>
        </w:numPr>
        <w:spacing w:line="360" w:lineRule="auto"/>
        <w:ind w:firstLine="420" w:firstLineChars="200"/>
        <w:jc w:val="left"/>
        <w:rPr>
          <w:rFonts w:hint="eastAsia" w:ascii="宋体" w:hAnsi="宋体" w:eastAsia="宋体" w:cs="宋体"/>
          <w:b/>
          <w:bCs/>
          <w:color w:val="auto"/>
          <w:kern w:val="0"/>
          <w:sz w:val="21"/>
          <w:szCs w:val="21"/>
          <w:highlight w:val="none"/>
          <w:lang w:val="en-US" w:eastAsia="zh-CN" w:bidi="ar"/>
        </w:rPr>
      </w:pPr>
      <w:r>
        <w:rPr>
          <w:rFonts w:hint="default" w:ascii="宋体" w:hAnsi="宋体" w:eastAsia="宋体" w:cs="宋体"/>
          <w:b w:val="0"/>
          <w:bCs w:val="0"/>
          <w:kern w:val="0"/>
          <w:sz w:val="21"/>
          <w:szCs w:val="21"/>
          <w:lang w:val="en-US" w:eastAsia="zh-CN" w:bidi="ar"/>
        </w:rPr>
        <w:t>3.</w:t>
      </w:r>
      <w:r>
        <w:rPr>
          <w:rFonts w:hint="eastAsia" w:ascii="宋体" w:hAnsi="宋体" w:eastAsia="宋体" w:cs="宋体"/>
          <w:b w:val="0"/>
          <w:bCs w:val="0"/>
          <w:color w:val="auto"/>
          <w:kern w:val="0"/>
          <w:sz w:val="21"/>
          <w:szCs w:val="21"/>
          <w:lang w:val="en-US" w:eastAsia="zh-CN" w:bidi="ar"/>
        </w:rPr>
        <w:t xml:space="preserve">合同签订后，项目负责人、项目班子主要成员不到位，当成交供应商违约。施工中班子主要成员离开工地应向管理单位请假，经批准后才能离开，擅自离开工地，也当成交供应商违约 ，因人员不到位或没在现场的违约处理按每天合同价1‰向采购人支付违约金，若累计超过10天的，采购人有权解除合同。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宋体" w:hAnsi="宋体" w:eastAsia="宋体" w:cs="宋体"/>
          <w:b w:val="0"/>
          <w:bCs w:val="0"/>
          <w:color w:val="auto"/>
          <w:sz w:val="21"/>
          <w:szCs w:val="21"/>
          <w:lang w:val="en-US" w:eastAsia="zh-CN"/>
        </w:rPr>
      </w:pPr>
    </w:p>
    <w:p>
      <w:pPr>
        <w:widowControl/>
        <w:spacing w:line="360" w:lineRule="auto"/>
        <w:jc w:val="left"/>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kern w:val="0"/>
          <w:sz w:val="21"/>
          <w:szCs w:val="21"/>
          <w:highlight w:val="none"/>
          <w:lang w:val="en-US" w:eastAsia="zh-CN" w:bidi="ar"/>
        </w:rPr>
        <w:t>（四）项目完成时间及项目实施地点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完成时间：自合同签订之日起</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个日历天内</w:t>
      </w:r>
      <w:r>
        <w:rPr>
          <w:rFonts w:hint="eastAsia" w:ascii="宋体" w:hAnsi="宋体" w:eastAsia="宋体" w:cs="宋体"/>
          <w:color w:val="auto"/>
          <w:szCs w:val="21"/>
          <w:highlight w:val="none"/>
          <w:lang w:val="en-US" w:eastAsia="zh-CN"/>
        </w:rPr>
        <w:t>竣工</w:t>
      </w:r>
      <w:r>
        <w:rPr>
          <w:rFonts w:hint="eastAsia" w:ascii="宋体" w:hAnsi="宋体" w:eastAsia="宋体" w:cs="宋体"/>
          <w:color w:val="auto"/>
          <w:szCs w:val="21"/>
          <w:highlight w:val="none"/>
        </w:rPr>
        <w:t>完成。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.项目实施地点</w:t>
      </w:r>
      <w:r>
        <w:rPr>
          <w:rFonts w:hint="eastAsia" w:ascii="宋体" w:hAnsi="宋体" w:eastAsia="宋体" w:cs="宋体"/>
          <w:color w:val="auto"/>
          <w:szCs w:val="21"/>
          <w:highlight w:val="none"/>
        </w:rPr>
        <w:t>由采购人指定。</w:t>
      </w:r>
    </w:p>
    <w:p>
      <w:pPr>
        <w:widowControl/>
        <w:spacing w:line="360" w:lineRule="auto"/>
        <w:jc w:val="left"/>
        <w:rPr>
          <w:rFonts w:hint="eastAsia" w:ascii="宋体" w:hAnsi="宋体" w:eastAsia="宋体" w:cs="宋体"/>
          <w:b/>
          <w:bCs/>
          <w:kern w:val="0"/>
          <w:szCs w:val="21"/>
          <w:lang w:bidi="ar"/>
        </w:rPr>
      </w:pPr>
    </w:p>
    <w:p>
      <w:pPr>
        <w:widowControl/>
        <w:spacing w:line="360" w:lineRule="auto"/>
        <w:jc w:val="left"/>
        <w:rPr>
          <w:rFonts w:hint="eastAsia" w:ascii="宋体" w:hAnsi="宋体" w:eastAsia="宋体" w:cs="宋体"/>
          <w:b/>
          <w:bCs/>
          <w:szCs w:val="21"/>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五</w:t>
      </w:r>
      <w:r>
        <w:rPr>
          <w:rFonts w:hint="eastAsia" w:ascii="宋体" w:hAnsi="宋体" w:eastAsia="宋体" w:cs="宋体"/>
          <w:b/>
          <w:bCs/>
          <w:kern w:val="0"/>
          <w:szCs w:val="21"/>
          <w:lang w:bidi="ar"/>
        </w:rPr>
        <w:t>）验收要求</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1.验收工作由采购人（或采购人指定的单位）和成交供应商共同进行。 </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2.验收标准：按采购需求技术要求和合同条款、以及参国家、省、市有关最新规范标准进行验收，在验收时，成交供应商向采购人提供本项目过程资料及总结资料。 </w:t>
      </w:r>
    </w:p>
    <w:p>
      <w:pPr>
        <w:numPr>
          <w:ilvl w:val="0"/>
          <w:numId w:val="0"/>
        </w:numPr>
        <w:spacing w:line="360" w:lineRule="auto"/>
        <w:ind w:firstLine="420" w:firstLineChars="200"/>
        <w:outlineLvl w:val="9"/>
        <w:rPr>
          <w:rFonts w:hint="eastAsia" w:ascii="宋体" w:hAnsi="宋体" w:eastAsia="宋体" w:cs="宋体"/>
          <w:b/>
          <w:bCs/>
          <w:kern w:val="0"/>
          <w:szCs w:val="21"/>
          <w:lang w:bidi="ar"/>
        </w:rPr>
      </w:pPr>
      <w:r>
        <w:rPr>
          <w:rFonts w:hint="eastAsia" w:ascii="宋体" w:hAnsi="宋体" w:eastAsia="宋体" w:cs="宋体"/>
          <w:b w:val="0"/>
          <w:bCs w:val="0"/>
          <w:color w:val="auto"/>
          <w:sz w:val="21"/>
          <w:szCs w:val="21"/>
          <w:lang w:val="en-US" w:eastAsia="zh-CN"/>
        </w:rPr>
        <w:t>3.由采购人对项目内容进行验收。如发现效果与采购需求要求规定不符，采购人有权拒绝接受。</w:t>
      </w:r>
    </w:p>
    <w:p>
      <w:pPr>
        <w:widowControl/>
        <w:spacing w:line="360" w:lineRule="auto"/>
        <w:jc w:val="left"/>
        <w:rPr>
          <w:rFonts w:hint="eastAsia" w:ascii="宋体" w:hAnsi="宋体" w:eastAsia="宋体" w:cs="宋体"/>
          <w:b/>
          <w:bCs/>
          <w:kern w:val="0"/>
          <w:szCs w:val="21"/>
          <w:lang w:bidi="ar"/>
        </w:rPr>
      </w:pPr>
    </w:p>
    <w:p>
      <w:pPr>
        <w:widowControl/>
        <w:spacing w:line="360" w:lineRule="auto"/>
        <w:jc w:val="left"/>
        <w:rPr>
          <w:rFonts w:hint="eastAsia" w:ascii="宋体" w:hAnsi="宋体" w:eastAsia="宋体" w:cs="宋体"/>
          <w:b/>
          <w:bCs/>
          <w:kern w:val="0"/>
          <w:szCs w:val="21"/>
          <w:lang w:bidi="ar"/>
        </w:rPr>
      </w:pPr>
      <w:r>
        <w:rPr>
          <w:rFonts w:hint="eastAsia" w:ascii="宋体" w:hAnsi="宋体" w:eastAsia="宋体" w:cs="宋体"/>
          <w:b/>
          <w:bCs/>
          <w:kern w:val="0"/>
          <w:szCs w:val="21"/>
          <w:lang w:bidi="ar"/>
        </w:rPr>
        <w:t>（</w:t>
      </w:r>
      <w:r>
        <w:rPr>
          <w:rFonts w:hint="eastAsia" w:ascii="宋体" w:hAnsi="宋体" w:eastAsia="宋体" w:cs="宋体"/>
          <w:b/>
          <w:bCs/>
          <w:kern w:val="0"/>
          <w:szCs w:val="21"/>
          <w:lang w:val="en-US" w:eastAsia="zh-CN" w:bidi="ar"/>
        </w:rPr>
        <w:t>六</w:t>
      </w:r>
      <w:r>
        <w:rPr>
          <w:rFonts w:hint="eastAsia" w:ascii="宋体" w:hAnsi="宋体" w:eastAsia="宋体" w:cs="宋体"/>
          <w:b/>
          <w:bCs/>
          <w:kern w:val="0"/>
          <w:szCs w:val="21"/>
          <w:lang w:bidi="ar"/>
        </w:rPr>
        <w:t>）付款方式</w:t>
      </w:r>
    </w:p>
    <w:p>
      <w:pPr>
        <w:widowControl/>
        <w:numPr>
          <w:ilvl w:val="0"/>
          <w:numId w:val="0"/>
        </w:numPr>
        <w:spacing w:line="360" w:lineRule="auto"/>
        <w:ind w:firstLine="420" w:firstLineChars="200"/>
        <w:jc w:val="left"/>
        <w:rPr>
          <w:rFonts w:hint="eastAsia" w:ascii="宋体" w:hAnsi="宋体" w:eastAsia="宋体" w:cs="宋体"/>
          <w:b w:val="0"/>
          <w:bCs w:val="0"/>
          <w:szCs w:val="21"/>
        </w:rPr>
      </w:pPr>
      <w:r>
        <w:rPr>
          <w:rFonts w:hint="default" w:ascii="宋体" w:hAnsi="宋体" w:eastAsia="宋体" w:cs="宋体"/>
          <w:b w:val="0"/>
          <w:bCs w:val="0"/>
          <w:kern w:val="2"/>
          <w:sz w:val="21"/>
          <w:szCs w:val="21"/>
          <w:lang w:val="en-US" w:eastAsia="zh-CN" w:bidi="ar-SA"/>
        </w:rPr>
        <w:t>1.</w:t>
      </w:r>
      <w:r>
        <w:rPr>
          <w:rFonts w:hint="eastAsia" w:ascii="宋体" w:hAnsi="宋体" w:eastAsia="宋体" w:cs="宋体"/>
          <w:b w:val="0"/>
          <w:bCs w:val="0"/>
          <w:color w:val="auto"/>
          <w:sz w:val="21"/>
          <w:szCs w:val="21"/>
          <w:lang w:val="en-US" w:eastAsia="zh-CN"/>
        </w:rPr>
        <w:t>验收合格后，采购人向成交供应商支付至结算定案价款的100%。</w:t>
      </w:r>
    </w:p>
    <w:p>
      <w:pPr>
        <w:widowControl/>
        <w:spacing w:line="36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注：成交供应商需向采购人办理收款手续并提供合法有效增值税</w:t>
      </w:r>
      <w:r>
        <w:rPr>
          <w:rFonts w:hint="eastAsia" w:ascii="宋体" w:hAnsi="宋体" w:cs="宋体"/>
          <w:b w:val="0"/>
          <w:bCs w:val="0"/>
          <w:color w:val="auto"/>
          <w:szCs w:val="21"/>
          <w:lang w:val="en-US" w:eastAsia="zh-CN"/>
        </w:rPr>
        <w:t>普通</w:t>
      </w:r>
      <w:r>
        <w:rPr>
          <w:rFonts w:hint="eastAsia" w:ascii="宋体" w:hAnsi="宋体" w:eastAsia="宋体" w:cs="宋体"/>
          <w:b w:val="0"/>
          <w:bCs w:val="0"/>
          <w:szCs w:val="21"/>
        </w:rPr>
        <w:t>发票。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DDC40C0"/>
    <w:rsid w:val="08485117"/>
    <w:rsid w:val="6DDC4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正文正"/>
    <w:basedOn w:val="3"/>
    <w:autoRedefine/>
    <w:qFormat/>
    <w:uiPriority w:val="0"/>
    <w:pPr>
      <w:spacing w:line="560" w:lineRule="exact"/>
      <w:ind w:firstLine="561"/>
    </w:pPr>
    <w:rPr>
      <w:rFonts w:ascii="Calibri" w:hAnsi="Calibri"/>
      <w:sz w:val="28"/>
      <w:szCs w:val="24"/>
    </w:rPr>
  </w:style>
  <w:style w:type="paragraph" w:customStyle="1" w:styleId="3">
    <w:name w:val="正文 New New New New New New New"/>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lain Text"/>
    <w:basedOn w:val="1"/>
    <w:autoRedefine/>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2024-04-24T08:31:00Z</dcterms:created>
  <dc:creator>罗华秋</dc:creator>
  <cp:lastModifiedBy>罗华秋</cp:lastModifiedBy>
  <dcterms:modified xsi:type="dcterms:W3CDTF">2024-04-25T08:15:03Z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166A13B0032849AEBFF9D58FA4CA01FF_11</vt:lpwstr>
  </property>
</Properties>
</file>