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韶关市曲江初级中学九年级师生练习资料采购项目</w:t>
      </w:r>
    </w:p>
    <w:p>
      <w:p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采购需求</w:t>
      </w:r>
    </w:p>
    <w:p>
      <w:pPr>
        <w:numPr>
          <w:ilvl w:val="0"/>
          <w:numId w:val="0"/>
        </w:numPr>
        <w:spacing w:line="240" w:lineRule="auto"/>
        <w:rPr>
          <w:rFonts w:hint="eastAsia" w:ascii="宋体" w:hAnsi="宋体" w:eastAsia="宋体" w:cs="宋体"/>
          <w:color w:val="auto"/>
          <w:sz w:val="21"/>
          <w:szCs w:val="21"/>
          <w:lang w:val="en-US" w:eastAsia="zh-CN"/>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三、采购项目技术要求及清单</w:t>
      </w:r>
    </w:p>
    <w:p>
      <w:pPr>
        <w:pStyle w:val="2"/>
        <w:numPr>
          <w:ilvl w:val="0"/>
          <w:numId w:val="0"/>
        </w:numPr>
        <w:spacing w:line="24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tbl>
      <w:tblPr>
        <w:tblStyle w:val="10"/>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2"/>
        <w:gridCol w:w="2342"/>
        <w:gridCol w:w="650"/>
        <w:gridCol w:w="1490"/>
        <w:gridCol w:w="1808"/>
        <w:gridCol w:w="138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7" w:hRule="atLeast"/>
          <w:jc w:val="center"/>
        </w:trPr>
        <w:tc>
          <w:tcPr>
            <w:tcW w:w="397"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1405"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390"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94"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详细清单</w:t>
            </w:r>
          </w:p>
        </w:tc>
        <w:tc>
          <w:tcPr>
            <w:tcW w:w="1084"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28"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预算金额</w:t>
            </w:r>
            <w:r>
              <w:rPr>
                <w:rFonts w:hint="eastAsia" w:ascii="宋体" w:hAnsi="宋体" w:eastAsia="宋体" w:cs="宋体"/>
                <w:b/>
                <w:bCs/>
                <w:i w:val="0"/>
                <w:iCs w:val="0"/>
                <w:color w:val="auto"/>
                <w:kern w:val="0"/>
                <w:sz w:val="21"/>
                <w:szCs w:val="21"/>
                <w:u w:val="none"/>
                <w:lang w:val="en-US" w:eastAsia="zh-CN" w:bidi="ar"/>
              </w:rPr>
              <w:t>（元）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071" w:hRule="atLeast"/>
          <w:jc w:val="center"/>
        </w:trPr>
        <w:tc>
          <w:tcPr>
            <w:tcW w:w="397"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405"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韶关市曲江初级中学九年级师生练习资料采购项目</w:t>
            </w:r>
          </w:p>
        </w:tc>
        <w:tc>
          <w:tcPr>
            <w:tcW w:w="390"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894"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w:t>
            </w:r>
          </w:p>
        </w:tc>
        <w:tc>
          <w:tcPr>
            <w:tcW w:w="1084"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自合同签订之日起60日内完成项目全部内容的交货</w:t>
            </w:r>
          </w:p>
        </w:tc>
        <w:tc>
          <w:tcPr>
            <w:tcW w:w="828"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eastAsia="zh-CN"/>
              </w:rPr>
              <w:t>219,618.00</w:t>
            </w:r>
          </w:p>
        </w:tc>
      </w:tr>
    </w:tbl>
    <w:p>
      <w:pPr>
        <w:pStyle w:val="2"/>
        <w:numPr>
          <w:ilvl w:val="0"/>
          <w:numId w:val="0"/>
        </w:numPr>
        <w:spacing w:line="240" w:lineRule="auto"/>
        <w:rPr>
          <w:rFonts w:hint="eastAsia" w:ascii="宋体" w:hAnsi="宋体" w:eastAsia="宋体" w:cs="宋体"/>
          <w:color w:val="auto"/>
          <w:sz w:val="21"/>
          <w:szCs w:val="21"/>
          <w:lang w:val="en-US" w:eastAsia="zh-CN"/>
        </w:rPr>
      </w:pPr>
    </w:p>
    <w:p>
      <w:pPr>
        <w:pStyle w:val="2"/>
        <w:numPr>
          <w:ilvl w:val="0"/>
          <w:numId w:val="0"/>
        </w:numPr>
        <w:spacing w:line="24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2、采购标的清单</w:t>
      </w:r>
    </w:p>
    <w:tbl>
      <w:tblPr>
        <w:tblStyle w:val="10"/>
        <w:tblW w:w="488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3572"/>
        <w:gridCol w:w="856"/>
        <w:gridCol w:w="1244"/>
        <w:gridCol w:w="191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214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sz w:val="21"/>
                <w:szCs w:val="21"/>
                <w:u w:val="none"/>
                <w:lang w:val="en-US" w:eastAsia="zh-CN"/>
              </w:rPr>
              <w:t>品种</w:t>
            </w:r>
          </w:p>
        </w:tc>
        <w:tc>
          <w:tcPr>
            <w:tcW w:w="514"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单位</w:t>
            </w:r>
          </w:p>
        </w:tc>
        <w:tc>
          <w:tcPr>
            <w:tcW w:w="747"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sz w:val="21"/>
                <w:szCs w:val="21"/>
                <w:u w:val="none"/>
                <w:lang w:val="en-US" w:eastAsia="zh-CN"/>
              </w:rPr>
              <w:t>预计</w:t>
            </w:r>
          </w:p>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bidi="ar"/>
              </w:rPr>
              <w:t>数量</w:t>
            </w:r>
          </w:p>
        </w:tc>
        <w:tc>
          <w:tcPr>
            <w:tcW w:w="1149"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最高单价限价</w:t>
            </w:r>
          </w:p>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（元</w:t>
            </w:r>
            <w:r>
              <w:rPr>
                <w:rFonts w:hint="eastAsia" w:ascii="宋体" w:hAnsi="宋体" w:cs="宋体"/>
                <w:b/>
                <w:bCs/>
                <w:i w:val="0"/>
                <w:iCs w:val="0"/>
                <w:color w:val="auto"/>
                <w:kern w:val="0"/>
                <w:sz w:val="21"/>
                <w:szCs w:val="21"/>
                <w:u w:val="none"/>
                <w:lang w:val="en-US" w:eastAsia="zh-CN" w:bidi="ar"/>
              </w:rPr>
              <w:t>/套</w:t>
            </w:r>
            <w:r>
              <w:rPr>
                <w:rFonts w:hint="eastAsia" w:ascii="宋体" w:hAnsi="宋体" w:eastAsia="宋体" w:cs="宋体"/>
                <w:b/>
                <w:bCs/>
                <w:i w:val="0"/>
                <w:iCs w:val="0"/>
                <w:color w:val="auto"/>
                <w:kern w:val="0"/>
                <w:sz w:val="21"/>
                <w:szCs w:val="21"/>
                <w:u w:val="none"/>
                <w:lang w:val="en-US" w:eastAsia="zh-CN" w:bidi="ar"/>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广东中考大考卷-语文</w:t>
            </w:r>
          </w:p>
        </w:tc>
        <w:tc>
          <w:tcPr>
            <w:tcW w:w="514" w:type="pct"/>
            <w:vMerge w:val="restart"/>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套</w:t>
            </w:r>
          </w:p>
        </w:tc>
        <w:tc>
          <w:tcPr>
            <w:tcW w:w="747" w:type="pct"/>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116</w:t>
            </w:r>
            <w:r>
              <w:rPr>
                <w:rFonts w:hint="eastAsia" w:ascii="宋体" w:hAnsi="宋体" w:cs="宋体"/>
                <w:i w:val="0"/>
                <w:iCs w:val="0"/>
                <w:color w:val="auto"/>
                <w:kern w:val="0"/>
                <w:sz w:val="21"/>
                <w:szCs w:val="21"/>
                <w:u w:val="none"/>
                <w:lang w:val="en-US" w:eastAsia="zh-CN" w:bidi="ar"/>
              </w:rPr>
              <w:t>2</w:t>
            </w:r>
            <w:r>
              <w:rPr>
                <w:rFonts w:hint="eastAsia" w:ascii="宋体" w:hAnsi="宋体" w:eastAsia="宋体" w:cs="宋体"/>
                <w:i w:val="0"/>
                <w:iCs w:val="0"/>
                <w:color w:val="auto"/>
                <w:kern w:val="0"/>
                <w:sz w:val="21"/>
                <w:szCs w:val="21"/>
                <w:u w:val="none"/>
                <w:lang w:val="en-US" w:eastAsia="zh-CN" w:bidi="ar"/>
              </w:rPr>
              <w:t>.00</w:t>
            </w:r>
          </w:p>
        </w:tc>
        <w:tc>
          <w:tcPr>
            <w:tcW w:w="1149" w:type="pct"/>
            <w:vMerge w:val="restar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189.00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2 </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广东中考大考卷-数学</w:t>
            </w:r>
          </w:p>
        </w:tc>
        <w:tc>
          <w:tcPr>
            <w:tcW w:w="514"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3 </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广东中考大考卷-英语</w:t>
            </w:r>
          </w:p>
        </w:tc>
        <w:tc>
          <w:tcPr>
            <w:tcW w:w="514"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4 </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广东中考大考卷-历史</w:t>
            </w:r>
          </w:p>
        </w:tc>
        <w:tc>
          <w:tcPr>
            <w:tcW w:w="514"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5 </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广东中考大考卷-道德与法治</w:t>
            </w:r>
          </w:p>
        </w:tc>
        <w:tc>
          <w:tcPr>
            <w:tcW w:w="514" w:type="pct"/>
            <w:vMerge w:val="continue"/>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6 </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广东中考大考卷-物理</w:t>
            </w:r>
          </w:p>
        </w:tc>
        <w:tc>
          <w:tcPr>
            <w:tcW w:w="514" w:type="pct"/>
            <w:vMerge w:val="continue"/>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443"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7 </w:t>
            </w:r>
          </w:p>
        </w:tc>
        <w:tc>
          <w:tcPr>
            <w:tcW w:w="2145" w:type="pct"/>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广东中考大考卷-化学</w:t>
            </w:r>
          </w:p>
        </w:tc>
        <w:tc>
          <w:tcPr>
            <w:tcW w:w="514" w:type="pct"/>
            <w:vMerge w:val="continue"/>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r>
    </w:tbl>
    <w:p>
      <w:pPr>
        <w:pStyle w:val="2"/>
        <w:keepNext w:val="0"/>
        <w:keepLines w:val="0"/>
        <w:pageBreakBefore w:val="0"/>
        <w:widowControl w:val="0"/>
        <w:numPr>
          <w:ilvl w:val="0"/>
          <w:numId w:val="0"/>
        </w:numPr>
        <w:kinsoku/>
        <w:wordWrap/>
        <w:overflowPunct/>
        <w:topLinePunct w:val="0"/>
        <w:bidi w:val="0"/>
        <w:snapToGrid/>
        <w:spacing w:line="440" w:lineRule="exact"/>
        <w:ind w:firstLine="211" w:firstLineChars="1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★注：</w:t>
      </w:r>
    </w:p>
    <w:p>
      <w:pPr>
        <w:pStyle w:val="2"/>
        <w:keepNext w:val="0"/>
        <w:keepLines w:val="0"/>
        <w:pageBreakBefore w:val="0"/>
        <w:widowControl w:val="0"/>
        <w:numPr>
          <w:ilvl w:val="0"/>
          <w:numId w:val="1"/>
        </w:numPr>
        <w:kinsoku/>
        <w:wordWrap/>
        <w:overflowPunct/>
        <w:topLinePunct w:val="0"/>
        <w:bidi w:val="0"/>
        <w:snapToGrid/>
        <w:spacing w:line="440" w:lineRule="exact"/>
        <w:ind w:firstLine="210" w:firstLineChars="1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供应商按以上预计数量</w:t>
      </w:r>
      <w:bookmarkStart w:id="0" w:name="_GoBack"/>
      <w:bookmarkEnd w:id="0"/>
      <w:r>
        <w:rPr>
          <w:rFonts w:hint="eastAsia" w:ascii="宋体" w:hAnsi="宋体" w:eastAsia="宋体" w:cs="宋体"/>
          <w:b w:val="0"/>
          <w:bCs w:val="0"/>
          <w:color w:val="auto"/>
          <w:sz w:val="21"/>
          <w:szCs w:val="21"/>
          <w:lang w:val="en-US" w:eastAsia="zh-CN"/>
        </w:rPr>
        <w:t>及单价进行报价，但不能超过预算价及最高单价限价。</w:t>
      </w:r>
    </w:p>
    <w:p>
      <w:pPr>
        <w:pStyle w:val="2"/>
        <w:keepNext w:val="0"/>
        <w:keepLines w:val="0"/>
        <w:pageBreakBefore w:val="0"/>
        <w:widowControl w:val="0"/>
        <w:numPr>
          <w:ilvl w:val="0"/>
          <w:numId w:val="1"/>
        </w:numPr>
        <w:kinsoku/>
        <w:wordWrap/>
        <w:overflowPunct/>
        <w:topLinePunct w:val="0"/>
        <w:bidi w:val="0"/>
        <w:snapToGrid/>
        <w:spacing w:line="440" w:lineRule="exact"/>
        <w:ind w:firstLine="210" w:firstLineChars="1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报价应为人民币含税全包价，包含包装、运输、配送及代理服务费等一切不可预见费用。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both"/>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四、技术要求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（一）服务要求</w:t>
      </w:r>
    </w:p>
    <w:p>
      <w:pPr>
        <w:pStyle w:val="2"/>
        <w:keepNext w:val="0"/>
        <w:keepLines w:val="0"/>
        <w:pageBreakBefore w:val="0"/>
        <w:widowControl w:val="0"/>
        <w:numPr>
          <w:ilvl w:val="0"/>
          <w:numId w:val="0"/>
        </w:numPr>
        <w:kinsoku/>
        <w:wordWrap/>
        <w:overflowPunct/>
        <w:topLinePunct w:val="0"/>
        <w:bidi w:val="0"/>
        <w:snapToGrid/>
        <w:spacing w:line="440" w:lineRule="exact"/>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1、练习资料清单（详见2、</w:t>
      </w:r>
      <w:r>
        <w:rPr>
          <w:rFonts w:hint="eastAsia" w:ascii="宋体" w:hAnsi="宋体" w:eastAsia="宋体" w:cs="宋体"/>
          <w:color w:val="auto"/>
          <w:sz w:val="21"/>
          <w:szCs w:val="21"/>
          <w:lang w:val="en-US" w:eastAsia="zh-CN"/>
        </w:rPr>
        <w:t>采购标的清单</w:t>
      </w:r>
      <w:r>
        <w:rPr>
          <w:rFonts w:hint="eastAsia" w:ascii="宋体" w:hAnsi="宋体" w:eastAsia="宋体" w:cs="宋体"/>
          <w:color w:val="auto"/>
          <w:kern w:val="0"/>
          <w:sz w:val="21"/>
          <w:szCs w:val="21"/>
          <w:lang w:val="en-US" w:eastAsia="zh-CN" w:bidi="ar"/>
        </w:rPr>
        <w:t>）（以学校实际在校学生人数为准），实际征订量以学生实际需求量为准。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2、成交供应商接到采购人练习资料订单后，于3天内反馈所有供货消息，15天内将所订练习资料按采购人要求全部送入采购人指定地点。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3、对于临时追加的补订练习资料，成交供应商接到采购人订单后，于3个工作日内向采购人反馈供货信息，7天内送货到采购人指定地点。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4、如遇练习资料改版或不出版等原因，2个工作日内通知采购人，便于采购人有关部门调整计划。</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5、成交供应商应无条件接收采购人提供的追补练习资料订单（品种和数量不限），追补练习资料的单价与中标的单价一致。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6、成交供应商所供练习资料如有印刷、装订、包装等错漏的质量问题，或与供应练习资料订单不符，供应商无条件负责处理；对突发性事件供应商应有严密的应急预案和相应的措施，以保证考前到卷。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7、所有练习资料由成交供应商提供送、退货服务。</w:t>
      </w:r>
    </w:p>
    <w:p>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8、成交供应商若不能达到以上服务要求，采购人有权终止合同。</w:t>
      </w:r>
    </w:p>
    <w:p>
      <w:pPr>
        <w:pStyle w:val="7"/>
        <w:rPr>
          <w:rFonts w:hint="eastAsia" w:ascii="宋体" w:hAnsi="宋体" w:eastAsia="宋体" w:cs="宋体"/>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 xml:space="preserve">（二）练习资料要求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1、保证所有练习资料版权及其进货来源合法，内容合法，对练习资料有关的知识产权、进货来源承担法律责任，并承担由此而发生的所有费用。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2、投标人须提供国内最新出版的练习资料，如果采购人对部分练习资料的出版日期有其他要求的，按采购人要求供货。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3、一旦在所供应批次的练习资料中被发现翻版（或盗版）练习资料，采购人有权无条件退回该批次的练习资料，并向采购人支付该批练习资料款5倍的赔偿，并承担相应的经济责任和法律责任。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4、投标人应提供全新且无质量问题的练习资料，如练习资料出现印刷、装订、包装等质量问题和损坏，投标人承诺无条件负责退换、追补及追订。 </w:t>
      </w:r>
    </w:p>
    <w:p>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5、投标人应接受当学期订购练习资料中剩余部分的退回及残破、缺页、倒装、污损练习资料的调换。</w:t>
      </w:r>
    </w:p>
    <w:p>
      <w:pPr>
        <w:pStyle w:val="7"/>
        <w:rPr>
          <w:rFonts w:hint="eastAsia" w:ascii="宋体" w:hAnsi="宋体" w:eastAsia="宋体" w:cs="宋体"/>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（三）供货方式</w:t>
      </w:r>
    </w:p>
    <w:p>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0"/>
          <w:sz w:val="21"/>
          <w:szCs w:val="21"/>
          <w:lang w:val="en-US" w:eastAsia="zh-CN" w:bidi="ar"/>
        </w:rPr>
        <w:t>1、交货期限：采购人向成交供应商正式发出练习资料订购清单，成交供应商接到采购人练习资料订购清单后，以接到订购清单日期计算（国家节假日除外）15天内保证按时、按质、按量将练习资料送入采购人指定的地点。逾期交货成交供应商须向采购人缴纳违约金，每逾期一天按照对应批次的订购清单总价的0.5%计算违约金。</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2、供应练习资料的到书率要求达到100%，并保证练习资料质量。练习资料数量以实际需求数量为准。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3、练习资料的送货、收退、结算等所有服务均有专人负责。</w:t>
      </w:r>
    </w:p>
    <w:p>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4、成交供应商保证按采购人要求对采购清单进行分班级打包配送。</w:t>
      </w:r>
    </w:p>
    <w:p>
      <w:pPr>
        <w:pStyle w:val="7"/>
        <w:rPr>
          <w:rFonts w:hint="eastAsia" w:ascii="宋体" w:hAnsi="宋体" w:eastAsia="宋体" w:cs="宋体"/>
          <w:color w:val="auto"/>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both"/>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（四）其他要求</w:t>
      </w:r>
    </w:p>
    <w:p>
      <w:pPr>
        <w:pStyle w:val="6"/>
        <w:ind w:left="0"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成交供应商保证提供正版练习资料，同时做到及时退、换有质量问题的练习资料。（特别强调：如提供盗版练习资料或其他侵犯他人知识产权等问题练习资料，所引起的法律责任及经济损失一概由成交供应商承担）。成交供应商须保证练习资料的质量，对因出版社和成交供应商原因造成的练习资料装订、印刷质量不合格或错装、误送的练习资料须由成交供应商负责退换，如出现无法退换的情形，该部分的货款由成交供应商承担，采购人不予支付。</w:t>
      </w:r>
    </w:p>
    <w:p>
      <w:pPr>
        <w:pStyle w:val="7"/>
        <w:rPr>
          <w:rFonts w:hint="eastAsia" w:ascii="宋体" w:hAnsi="宋体" w:eastAsia="宋体" w:cs="宋体"/>
          <w:color w:val="auto"/>
          <w:sz w:val="21"/>
          <w:szCs w:val="21"/>
          <w:lang w:val="en-US" w:eastAsia="zh-CN"/>
        </w:rPr>
      </w:pPr>
    </w:p>
    <w:p>
      <w:pPr>
        <w:pStyle w:val="6"/>
        <w:ind w:left="0" w:leftChars="0" w:firstLine="0" w:firstLine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五、商务要求</w:t>
      </w:r>
    </w:p>
    <w:p>
      <w:pPr>
        <w:pStyle w:val="6"/>
        <w:ind w:left="0" w:leftChars="0" w:firstLine="0" w:firstLineChars="0"/>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（一）标的提供的时间：</w:t>
      </w:r>
      <w:r>
        <w:rPr>
          <w:rFonts w:hint="eastAsia" w:ascii="宋体" w:hAnsi="宋体" w:eastAsia="宋体" w:cs="宋体"/>
          <w:b w:val="0"/>
          <w:bCs w:val="0"/>
          <w:color w:val="auto"/>
          <w:kern w:val="0"/>
          <w:sz w:val="21"/>
          <w:szCs w:val="21"/>
          <w:lang w:val="en-US" w:eastAsia="zh-CN" w:bidi="ar"/>
        </w:rPr>
        <w:t>本项目的供货期限从自合同签订之日起60日内完成项目全部内容的交货。</w:t>
      </w:r>
    </w:p>
    <w:p>
      <w:pPr>
        <w:pStyle w:val="7"/>
        <w:ind w:left="0" w:leftChars="0" w:firstLine="0" w:firstLineChars="0"/>
        <w:rPr>
          <w:rFonts w:hint="eastAsia" w:ascii="宋体" w:hAnsi="宋体" w:eastAsia="宋体" w:cs="宋体"/>
          <w:color w:val="auto"/>
          <w:sz w:val="21"/>
          <w:szCs w:val="21"/>
          <w:lang w:val="en-US" w:eastAsia="zh-CN"/>
        </w:rPr>
      </w:pPr>
      <w:r>
        <w:rPr>
          <w:rFonts w:hint="eastAsia" w:ascii="宋体" w:hAnsi="宋体" w:eastAsia="宋体" w:cs="宋体"/>
          <w:b/>
          <w:bCs/>
          <w:color w:val="auto"/>
          <w:kern w:val="0"/>
          <w:sz w:val="21"/>
          <w:szCs w:val="21"/>
          <w:lang w:val="en-US" w:eastAsia="zh-CN" w:bidi="ar"/>
        </w:rPr>
        <w:t>（二）标的提供的地点：</w:t>
      </w:r>
      <w:r>
        <w:rPr>
          <w:rFonts w:hint="eastAsia" w:ascii="宋体" w:hAnsi="宋体" w:eastAsia="宋体" w:cs="宋体"/>
          <w:color w:val="auto"/>
          <w:kern w:val="0"/>
          <w:sz w:val="21"/>
          <w:szCs w:val="21"/>
          <w:lang w:val="en-US" w:eastAsia="zh-CN" w:bidi="ar"/>
        </w:rPr>
        <w:t>采购人指定地点</w:t>
      </w:r>
    </w:p>
    <w:p>
      <w:pPr>
        <w:numPr>
          <w:ilvl w:val="0"/>
          <w:numId w:val="0"/>
        </w:numPr>
        <w:spacing w:line="360" w:lineRule="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（三）付款方式：</w:t>
      </w:r>
    </w:p>
    <w:p>
      <w:pPr>
        <w:numPr>
          <w:ilvl w:val="0"/>
          <w:numId w:val="0"/>
        </w:numPr>
        <w:spacing w:line="360" w:lineRule="auto"/>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1、货款按练习单价*预订数量=实际结算金额，所订的练习资料全部到货且验收无误后，成交供应商提供有效税务发票，采购人在一个月内一次性支付所有货款。</w:t>
      </w:r>
    </w:p>
    <w:p>
      <w:pPr>
        <w:pStyle w:val="7"/>
        <w:ind w:left="0"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2、付款方式：采用支票、银行汇付（含电汇）等形式。</w:t>
      </w:r>
    </w:p>
    <w:p>
      <w:pPr>
        <w:numPr>
          <w:ilvl w:val="0"/>
          <w:numId w:val="0"/>
        </w:numPr>
        <w:spacing w:line="360" w:lineRule="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（四）验收要求：</w:t>
      </w:r>
    </w:p>
    <w:p>
      <w:pPr>
        <w:numPr>
          <w:ilvl w:val="0"/>
          <w:numId w:val="0"/>
        </w:numPr>
        <w:spacing w:line="360" w:lineRule="auto"/>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若发现有盗版练习资料或其他侵犯他人知识产权等问题练习资料，成交供应商须接受无条件退货，并由成交供应商承担由此造成的一切法律后果及经济损失；如影响供货时间，采购人将根据有关条款索赔违约金（具体条款详见合同）。</w:t>
      </w:r>
    </w:p>
    <w:p>
      <w:pPr>
        <w:numPr>
          <w:ilvl w:val="0"/>
          <w:numId w:val="0"/>
        </w:numPr>
        <w:spacing w:line="360" w:lineRule="auto"/>
        <w:ind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2、对因出版社或成交供应商原因造成的练习资料装订、印刷等质量不合格或错装、误送的练习资料须由成交供应商负责退换，无法退换须扣除款项。</w:t>
      </w:r>
    </w:p>
    <w:p>
      <w:pPr>
        <w:numPr>
          <w:ilvl w:val="0"/>
          <w:numId w:val="0"/>
        </w:numPr>
        <w:spacing w:line="360" w:lineRule="auto"/>
        <w:ind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3、提供的品种和数量与订货单不符时，成交供应商须无条件负责退换。提供的练习资料均为相应出版社出版的最新版本。</w:t>
      </w:r>
    </w:p>
    <w:p>
      <w:pPr>
        <w:numPr>
          <w:ilvl w:val="0"/>
          <w:numId w:val="0"/>
        </w:numPr>
        <w:spacing w:line="360" w:lineRule="auto"/>
        <w:ind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需执行的国家相关标准、行业标准、地方标准或者其他标准、规范：严格按照《人力资源和社会保障部职业培训练习资料工作委员会办公室关于进一步加强技工院校国家级练习资料征订管理有关工作的通知》文件精神，依法依规向采购人提供练习资料。</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64E308"/>
    <w:multiLevelType w:val="singleLevel"/>
    <w:tmpl w:val="E064E3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19652F3C"/>
    <w:rsid w:val="19652F3C"/>
    <w:rsid w:val="36C8526B"/>
    <w:rsid w:val="3D9B42B4"/>
    <w:rsid w:val="682F5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正文正"/>
    <w:basedOn w:val="3"/>
    <w:autoRedefine/>
    <w:qFormat/>
    <w:uiPriority w:val="0"/>
    <w:pPr>
      <w:spacing w:line="560" w:lineRule="exact"/>
      <w:ind w:firstLine="561"/>
    </w:pPr>
    <w:rPr>
      <w:rFonts w:ascii="Calibri" w:hAnsi="Calibri"/>
      <w:sz w:val="28"/>
      <w:szCs w:val="24"/>
    </w:rPr>
  </w:style>
  <w:style w:type="paragraph" w:customStyle="1" w:styleId="3">
    <w:name w:val="正文 New New New New New New New"/>
    <w:autoRedefine/>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Body Text"/>
    <w:basedOn w:val="1"/>
    <w:next w:val="1"/>
    <w:autoRedefine/>
    <w:qFormat/>
    <w:uiPriority w:val="0"/>
    <w:pPr>
      <w:adjustRightInd w:val="0"/>
      <w:spacing w:line="312" w:lineRule="atLeast"/>
    </w:pPr>
    <w:rPr>
      <w:kern w:val="0"/>
      <w:sz w:val="24"/>
      <w:szCs w:val="20"/>
    </w:rPr>
  </w:style>
  <w:style w:type="paragraph" w:styleId="5">
    <w:name w:val="Body Text Indent"/>
    <w:basedOn w:val="1"/>
    <w:next w:val="6"/>
    <w:autoRedefine/>
    <w:qFormat/>
    <w:uiPriority w:val="0"/>
    <w:pPr>
      <w:spacing w:line="360" w:lineRule="auto"/>
      <w:ind w:left="425" w:firstLine="518" w:firstLineChars="216"/>
    </w:pPr>
    <w:rPr>
      <w:rFonts w:ascii="楷体_GB2312" w:eastAsia="楷体_GB2312"/>
      <w:sz w:val="24"/>
    </w:rPr>
  </w:style>
  <w:style w:type="paragraph" w:styleId="6">
    <w:name w:val="Body Text First Indent 2"/>
    <w:basedOn w:val="5"/>
    <w:next w:val="7"/>
    <w:autoRedefine/>
    <w:unhideWhenUsed/>
    <w:qFormat/>
    <w:uiPriority w:val="99"/>
    <w:pPr>
      <w:ind w:firstLine="420" w:firstLineChars="200"/>
    </w:pPr>
  </w:style>
  <w:style w:type="paragraph" w:styleId="7">
    <w:name w:val="Body Text First Indent"/>
    <w:basedOn w:val="4"/>
    <w:autoRedefine/>
    <w:qFormat/>
    <w:uiPriority w:val="0"/>
    <w:pPr>
      <w:widowControl w:val="0"/>
      <w:adjustRightInd w:val="0"/>
      <w:snapToGrid w:val="0"/>
      <w:spacing w:before="40" w:beforeLines="0" w:after="40" w:afterLines="0"/>
      <w:ind w:firstLine="200" w:firstLineChars="200"/>
      <w:jc w:val="both"/>
    </w:pPr>
    <w:rPr>
      <w:kern w:val="2"/>
      <w:sz w:val="24"/>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2023-02-24T09:03:00Z</dcterms:created>
  <dc:creator>Administrator</dc:creator>
  <cp:lastModifiedBy>罗华秋</cp:lastModifiedBy>
  <dcterms:modified xsi:type="dcterms:W3CDTF">2024-03-14T00:37:13Z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06931096A11047C19CA26433EBC6177A</vt:lpwstr>
  </property>
</Properties>
</file>