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8"/>
          <w:szCs w:val="48"/>
        </w:rPr>
      </w:pPr>
      <w:bookmarkStart w:id="0" w:name="_GoBack"/>
      <w:r>
        <w:rPr>
          <w:rFonts w:hint="eastAsia"/>
          <w:b/>
          <w:bCs/>
          <w:sz w:val="48"/>
          <w:szCs w:val="48"/>
        </w:rPr>
        <w:t>空气源热泵等热水配套设备采购项目</w:t>
      </w:r>
    </w:p>
    <w:p>
      <w:pPr>
        <w:jc w:val="center"/>
        <w:rPr>
          <w:b/>
          <w:bCs/>
          <w:sz w:val="36"/>
          <w:szCs w:val="36"/>
        </w:rPr>
      </w:pPr>
      <w:r>
        <w:rPr>
          <w:rFonts w:hint="eastAsia"/>
          <w:b/>
          <w:bCs/>
          <w:sz w:val="48"/>
          <w:szCs w:val="48"/>
        </w:rPr>
        <w:t>采购需求</w:t>
      </w:r>
    </w:p>
    <w:bookmarkEnd w:id="0"/>
    <w:p/>
    <w:p>
      <w:pPr>
        <w:spacing w:line="360" w:lineRule="auto"/>
        <w:rPr>
          <w:rFonts w:ascii="宋体" w:hAnsi="宋体" w:cs="宋体"/>
          <w:b/>
          <w:bCs/>
          <w:szCs w:val="21"/>
        </w:rPr>
      </w:pPr>
      <w:r>
        <w:rPr>
          <w:rFonts w:hint="eastAsia" w:ascii="宋体" w:hAnsi="宋体" w:cs="宋体"/>
          <w:b/>
          <w:bCs/>
          <w:szCs w:val="21"/>
        </w:rPr>
        <w:t>一、项目概况</w:t>
      </w:r>
    </w:p>
    <w:p>
      <w:pPr>
        <w:spacing w:line="360" w:lineRule="auto"/>
        <w:ind w:firstLine="420" w:firstLineChars="200"/>
        <w:rPr>
          <w:rFonts w:ascii="宋体" w:hAnsi="宋体" w:cs="宋体"/>
          <w:szCs w:val="21"/>
        </w:rPr>
      </w:pPr>
      <w:r>
        <w:rPr>
          <w:rFonts w:hint="eastAsia" w:ascii="宋体" w:hAnsi="宋体" w:cs="宋体"/>
          <w:szCs w:val="21"/>
        </w:rPr>
        <w:t>项目为乐昌市中医院空气源热泵等热水配套设备；本项目为对乐昌市中医院热水系统进行升级改造，在1号门诊楼楼顶新增一套热水用量为10吨的机组（该机组需连接原有1号和2号楼热水管道），并对1号、2号、3号、4号楼及实习生住宿楼原有热水系统进行改造（包括但不限于更换原有部分管道、增加热水循环管道及设备、增加部分终端等），达到原有及新增热水所有终端能在10秒内放出热水。</w:t>
      </w:r>
    </w:p>
    <w:p>
      <w:pPr>
        <w:spacing w:line="360" w:lineRule="auto"/>
        <w:rPr>
          <w:rFonts w:ascii="宋体" w:hAnsi="宋体" w:cs="宋体"/>
          <w:b/>
          <w:bCs/>
          <w:szCs w:val="21"/>
        </w:rPr>
      </w:pPr>
    </w:p>
    <w:p>
      <w:pPr>
        <w:spacing w:line="360" w:lineRule="auto"/>
        <w:rPr>
          <w:rFonts w:ascii="宋体" w:hAnsi="宋体" w:cs="宋体"/>
          <w:b/>
          <w:bCs/>
          <w:szCs w:val="21"/>
        </w:rPr>
      </w:pPr>
      <w:r>
        <w:rPr>
          <w:rFonts w:hint="eastAsia" w:ascii="宋体" w:hAnsi="宋体" w:cs="宋体"/>
          <w:b/>
          <w:bCs/>
          <w:szCs w:val="21"/>
        </w:rPr>
        <w:t>二、采购项目技术规格、参数及其他要求</w:t>
      </w:r>
    </w:p>
    <w:p>
      <w:pPr>
        <w:pStyle w:val="8"/>
        <w:spacing w:line="360" w:lineRule="auto"/>
        <w:ind w:firstLine="0"/>
        <w:jc w:val="left"/>
        <w:rPr>
          <w:rFonts w:ascii="宋体" w:hAnsi="宋体" w:cs="宋体"/>
          <w:b/>
          <w:bCs/>
          <w:sz w:val="21"/>
          <w:szCs w:val="21"/>
        </w:rPr>
      </w:pPr>
      <w:r>
        <w:rPr>
          <w:rFonts w:hint="eastAsia" w:ascii="宋体" w:hAnsi="宋体" w:cs="宋体"/>
          <w:b/>
          <w:bCs/>
          <w:sz w:val="21"/>
          <w:szCs w:val="21"/>
        </w:rPr>
        <w:t>（一）采购需求一览表</w:t>
      </w:r>
    </w:p>
    <w:tbl>
      <w:tblPr>
        <w:tblStyle w:val="6"/>
        <w:tblW w:w="4998" w:type="pct"/>
        <w:jc w:val="center"/>
        <w:tblLayout w:type="autofit"/>
        <w:tblCellMar>
          <w:top w:w="0" w:type="dxa"/>
          <w:left w:w="0" w:type="dxa"/>
          <w:bottom w:w="0" w:type="dxa"/>
          <w:right w:w="0" w:type="dxa"/>
        </w:tblCellMar>
      </w:tblPr>
      <w:tblGrid>
        <w:gridCol w:w="665"/>
        <w:gridCol w:w="1774"/>
        <w:gridCol w:w="1130"/>
        <w:gridCol w:w="1300"/>
        <w:gridCol w:w="1860"/>
        <w:gridCol w:w="160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序号</w:t>
            </w:r>
          </w:p>
        </w:tc>
        <w:tc>
          <w:tcPr>
            <w:tcW w:w="1064"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采购内容</w:t>
            </w:r>
          </w:p>
        </w:tc>
        <w:tc>
          <w:tcPr>
            <w:tcW w:w="67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技术需求</w:t>
            </w:r>
          </w:p>
        </w:tc>
        <w:tc>
          <w:tcPr>
            <w:tcW w:w="111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交货期</w:t>
            </w:r>
          </w:p>
        </w:tc>
        <w:tc>
          <w:tcPr>
            <w:tcW w:w="96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预算金额（元）</w:t>
            </w:r>
          </w:p>
        </w:tc>
      </w:tr>
      <w:tr>
        <w:tblPrEx>
          <w:tblCellMar>
            <w:top w:w="0" w:type="dxa"/>
            <w:left w:w="0" w:type="dxa"/>
            <w:bottom w:w="0" w:type="dxa"/>
            <w:right w:w="0" w:type="dxa"/>
          </w:tblCellMar>
        </w:tblPrEx>
        <w:trPr>
          <w:trHeight w:val="1095"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1</w:t>
            </w:r>
          </w:p>
        </w:tc>
        <w:tc>
          <w:tcPr>
            <w:tcW w:w="1064"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空气源热泵等热水配套设备</w:t>
            </w:r>
          </w:p>
        </w:tc>
        <w:tc>
          <w:tcPr>
            <w:tcW w:w="67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详见</w:t>
            </w:r>
            <w:r>
              <w:rPr>
                <w:rFonts w:hint="eastAsia" w:ascii="宋体" w:hAnsi="宋体" w:cs="宋体"/>
                <w:szCs w:val="21"/>
                <w:lang w:val="en-US" w:eastAsia="zh-CN"/>
              </w:rPr>
              <w:t>二、</w:t>
            </w:r>
            <w:r>
              <w:rPr>
                <w:rFonts w:hint="eastAsia" w:ascii="宋体" w:hAnsi="宋体" w:cs="宋体"/>
                <w:szCs w:val="21"/>
              </w:rPr>
              <w:t>采购标的清单、技术规格及参数</w:t>
            </w:r>
          </w:p>
        </w:tc>
        <w:tc>
          <w:tcPr>
            <w:tcW w:w="111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合同签定后30日内完成设备采购、安装、调试并正常运行</w:t>
            </w:r>
          </w:p>
        </w:tc>
        <w:tc>
          <w:tcPr>
            <w:tcW w:w="96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￥100,000.00</w:t>
            </w:r>
          </w:p>
        </w:tc>
      </w:tr>
    </w:tbl>
    <w:p>
      <w:pPr>
        <w:spacing w:line="360" w:lineRule="auto"/>
        <w:jc w:val="left"/>
        <w:rPr>
          <w:rFonts w:ascii="宋体" w:hAnsi="宋体" w:cs="宋体"/>
          <w:szCs w:val="21"/>
        </w:rPr>
      </w:pPr>
      <w:r>
        <w:rPr>
          <w:rFonts w:hint="eastAsia" w:ascii="宋体" w:hAnsi="宋体" w:cs="宋体"/>
          <w:szCs w:val="21"/>
        </w:rPr>
        <w:t>注：1.报价超出预算金额的，作无效响应处理。</w:t>
      </w:r>
    </w:p>
    <w:p>
      <w:pPr>
        <w:spacing w:line="360" w:lineRule="auto"/>
        <w:ind w:firstLine="420" w:firstLineChars="200"/>
        <w:jc w:val="left"/>
        <w:rPr>
          <w:rFonts w:ascii="宋体" w:hAnsi="宋体" w:cs="宋体"/>
          <w:szCs w:val="21"/>
        </w:rPr>
      </w:pPr>
      <w:r>
        <w:rPr>
          <w:rFonts w:hint="eastAsia" w:ascii="宋体" w:hAnsi="宋体" w:cs="宋体"/>
          <w:szCs w:val="21"/>
        </w:rPr>
        <w:t>2.报价应为人民币含税全包价，包括测试、运输、安装调试、验收、培训、吊装等一切费用。</w:t>
      </w:r>
    </w:p>
    <w:p>
      <w:pPr>
        <w:spacing w:line="360" w:lineRule="auto"/>
        <w:ind w:firstLine="420" w:firstLineChars="200"/>
        <w:jc w:val="left"/>
        <w:rPr>
          <w:rFonts w:ascii="宋体" w:hAnsi="宋体" w:cs="宋体"/>
          <w:szCs w:val="21"/>
        </w:rPr>
      </w:pPr>
      <w:r>
        <w:rPr>
          <w:rFonts w:hint="eastAsia" w:ascii="宋体" w:hAnsi="宋体" w:cs="宋体"/>
          <w:szCs w:val="21"/>
        </w:rPr>
        <w:t>3.本项设备清单仅列出了主要的设备，供应商应根据用户需求书及系统运行实际所需自行添加一切必要的相关设备，其费用包含在报价中。</w:t>
      </w:r>
    </w:p>
    <w:p>
      <w:pPr>
        <w:pStyle w:val="8"/>
        <w:spacing w:line="360" w:lineRule="auto"/>
        <w:ind w:firstLine="0"/>
        <w:rPr>
          <w:rFonts w:ascii="宋体" w:hAnsi="宋体" w:cs="宋体"/>
          <w:b/>
          <w:bCs/>
          <w:sz w:val="21"/>
          <w:szCs w:val="21"/>
        </w:rPr>
      </w:pPr>
      <w:r>
        <w:rPr>
          <w:rFonts w:hint="eastAsia" w:ascii="宋体" w:hAnsi="宋体" w:cs="宋体"/>
          <w:b/>
          <w:bCs/>
          <w:sz w:val="21"/>
          <w:szCs w:val="21"/>
        </w:rPr>
        <w:t>（二）采购标的清单、技术规格及参数</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59"/>
        <w:gridCol w:w="2394"/>
        <w:gridCol w:w="143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b/>
                <w:szCs w:val="21"/>
                <w:lang w:val="zh-CN"/>
              </w:rPr>
            </w:pPr>
            <w:r>
              <w:rPr>
                <w:rFonts w:hint="eastAsia" w:ascii="宋体" w:hAnsi="宋体" w:cs="宋体"/>
                <w:b/>
                <w:szCs w:val="21"/>
                <w:lang w:val="zh-CN"/>
              </w:rPr>
              <w:t>项  目</w:t>
            </w:r>
          </w:p>
        </w:tc>
        <w:tc>
          <w:tcPr>
            <w:tcW w:w="2394" w:type="dxa"/>
            <w:vAlign w:val="center"/>
          </w:tcPr>
          <w:p>
            <w:pPr>
              <w:adjustRightInd w:val="0"/>
              <w:snapToGrid w:val="0"/>
              <w:ind w:right="-34"/>
              <w:jc w:val="center"/>
              <w:rPr>
                <w:rFonts w:ascii="宋体" w:hAnsi="宋体" w:cs="宋体"/>
                <w:b/>
                <w:szCs w:val="21"/>
                <w:lang w:val="zh-CN"/>
              </w:rPr>
            </w:pPr>
            <w:r>
              <w:rPr>
                <w:rFonts w:hint="eastAsia" w:ascii="宋体" w:hAnsi="宋体" w:cs="宋体"/>
                <w:b/>
                <w:szCs w:val="21"/>
                <w:lang w:val="zh-CN"/>
              </w:rPr>
              <w:t>规格</w:t>
            </w:r>
          </w:p>
        </w:tc>
        <w:tc>
          <w:tcPr>
            <w:tcW w:w="1433" w:type="dxa"/>
            <w:vAlign w:val="center"/>
          </w:tcPr>
          <w:p>
            <w:pPr>
              <w:adjustRightInd w:val="0"/>
              <w:snapToGrid w:val="0"/>
              <w:ind w:right="-34"/>
              <w:jc w:val="center"/>
              <w:rPr>
                <w:rFonts w:ascii="宋体" w:hAnsi="宋体" w:cs="宋体"/>
                <w:b/>
                <w:szCs w:val="21"/>
                <w:lang w:val="zh-CN"/>
              </w:rPr>
            </w:pPr>
            <w:r>
              <w:rPr>
                <w:rFonts w:hint="eastAsia" w:ascii="宋体" w:hAnsi="宋体" w:cs="宋体"/>
                <w:b/>
                <w:szCs w:val="21"/>
                <w:lang w:val="zh-CN"/>
              </w:rPr>
              <w:t>数 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 xml:space="preserve">成品保温水箱    </w:t>
            </w:r>
          </w:p>
        </w:tc>
        <w:tc>
          <w:tcPr>
            <w:tcW w:w="2394" w:type="dxa"/>
            <w:vAlign w:val="center"/>
          </w:tcPr>
          <w:p>
            <w:pPr>
              <w:pStyle w:val="9"/>
              <w:snapToGrid w:val="0"/>
              <w:rPr>
                <w:rFonts w:cs="宋体"/>
                <w:kern w:val="2"/>
                <w:szCs w:val="21"/>
              </w:rPr>
            </w:pPr>
            <w:r>
              <w:rPr>
                <w:rFonts w:hint="eastAsia" w:cs="宋体"/>
                <w:kern w:val="2"/>
                <w:szCs w:val="21"/>
              </w:rPr>
              <w:t>详见“（六）主要设备功能及技术参数</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1个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空气源热泵（10P）</w:t>
            </w:r>
          </w:p>
        </w:tc>
        <w:tc>
          <w:tcPr>
            <w:tcW w:w="2394" w:type="dxa"/>
            <w:vAlign w:val="center"/>
          </w:tcPr>
          <w:p>
            <w:pPr>
              <w:pStyle w:val="9"/>
              <w:snapToGrid w:val="0"/>
              <w:rPr>
                <w:rFonts w:cs="宋体"/>
                <w:szCs w:val="21"/>
              </w:rPr>
            </w:pPr>
            <w:r>
              <w:rPr>
                <w:rFonts w:hint="eastAsia" w:cs="宋体"/>
                <w:szCs w:val="21"/>
              </w:rPr>
              <w:t>详见“（六）主要设备功能及技术参数</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1台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热泵循环泵</w:t>
            </w:r>
          </w:p>
        </w:tc>
        <w:tc>
          <w:tcPr>
            <w:tcW w:w="2394" w:type="dxa"/>
            <w:vAlign w:val="center"/>
          </w:tcPr>
          <w:p>
            <w:pPr>
              <w:pStyle w:val="9"/>
              <w:snapToGrid w:val="0"/>
              <w:rPr>
                <w:rFonts w:cs="宋体"/>
                <w:szCs w:val="21"/>
              </w:rPr>
            </w:pPr>
            <w:r>
              <w:rPr>
                <w:rFonts w:hint="eastAsia" w:cs="宋体"/>
                <w:szCs w:val="21"/>
              </w:rPr>
              <w:t>详见“（六）主要设备功能及技术参数”</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3台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热水加压泵</w:t>
            </w:r>
          </w:p>
        </w:tc>
        <w:tc>
          <w:tcPr>
            <w:tcW w:w="2394" w:type="dxa"/>
            <w:vAlign w:val="center"/>
          </w:tcPr>
          <w:p>
            <w:pPr>
              <w:pStyle w:val="9"/>
              <w:snapToGrid w:val="0"/>
              <w:rPr>
                <w:rFonts w:cs="宋体"/>
                <w:szCs w:val="21"/>
              </w:rPr>
            </w:pPr>
            <w:r>
              <w:rPr>
                <w:rFonts w:hint="eastAsia" w:cs="宋体"/>
                <w:szCs w:val="21"/>
              </w:rPr>
              <w:t>详见“（六）主要设备功能及技术参数”</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1台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聚氨酯保温热水管</w:t>
            </w:r>
          </w:p>
        </w:tc>
        <w:tc>
          <w:tcPr>
            <w:tcW w:w="2394" w:type="dxa"/>
            <w:vAlign w:val="center"/>
          </w:tcPr>
          <w:p>
            <w:pPr>
              <w:adjustRightInd w:val="0"/>
              <w:snapToGrid w:val="0"/>
              <w:ind w:right="-34"/>
              <w:jc w:val="center"/>
              <w:rPr>
                <w:rFonts w:ascii="宋体" w:hAnsi="宋体" w:cs="宋体"/>
                <w:szCs w:val="21"/>
              </w:rPr>
            </w:pPr>
            <w:r>
              <w:rPr>
                <w:rFonts w:hint="eastAsia" w:ascii="宋体" w:hAnsi="宋体" w:cs="宋体"/>
                <w:szCs w:val="21"/>
              </w:rPr>
              <w:t>2寸</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90米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聚氨酯保温热水管</w:t>
            </w:r>
          </w:p>
        </w:tc>
        <w:tc>
          <w:tcPr>
            <w:tcW w:w="2394" w:type="dxa"/>
            <w:vAlign w:val="center"/>
          </w:tcPr>
          <w:p>
            <w:pPr>
              <w:adjustRightInd w:val="0"/>
              <w:snapToGrid w:val="0"/>
              <w:ind w:right="-34"/>
              <w:jc w:val="center"/>
              <w:rPr>
                <w:rFonts w:ascii="宋体" w:hAnsi="宋体" w:cs="宋体"/>
                <w:szCs w:val="21"/>
              </w:rPr>
            </w:pPr>
            <w:r>
              <w:rPr>
                <w:rFonts w:hint="eastAsia" w:ascii="宋体" w:hAnsi="宋体" w:cs="宋体"/>
                <w:szCs w:val="21"/>
              </w:rPr>
              <w:t>6分</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250米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tcBorders>
              <w:top w:val="single" w:color="auto" w:sz="6" w:space="0"/>
              <w:left w:val="single" w:color="auto" w:sz="12" w:space="0"/>
              <w:bottom w:val="single" w:color="auto" w:sz="6" w:space="0"/>
              <w:right w:val="single" w:color="auto" w:sz="6" w:space="0"/>
            </w:tcBorders>
            <w:vAlign w:val="center"/>
          </w:tcPr>
          <w:p>
            <w:pPr>
              <w:adjustRightInd w:val="0"/>
              <w:snapToGrid w:val="0"/>
              <w:ind w:right="-34"/>
              <w:jc w:val="center"/>
              <w:rPr>
                <w:rFonts w:ascii="宋体" w:hAnsi="宋体" w:cs="宋体"/>
                <w:szCs w:val="21"/>
              </w:rPr>
            </w:pPr>
            <w:r>
              <w:rPr>
                <w:rFonts w:hint="eastAsia" w:ascii="宋体" w:hAnsi="宋体" w:cs="宋体"/>
                <w:szCs w:val="21"/>
              </w:rPr>
              <w:t>其他各类管道</w:t>
            </w:r>
          </w:p>
        </w:tc>
        <w:tc>
          <w:tcPr>
            <w:tcW w:w="2394" w:type="dxa"/>
            <w:tcBorders>
              <w:top w:val="single" w:color="auto" w:sz="6" w:space="0"/>
              <w:left w:val="single" w:color="auto" w:sz="6" w:space="0"/>
              <w:bottom w:val="single" w:color="auto" w:sz="6" w:space="0"/>
              <w:right w:val="single" w:color="auto" w:sz="6" w:space="0"/>
            </w:tcBorders>
            <w:vAlign w:val="center"/>
          </w:tcPr>
          <w:p>
            <w:pPr>
              <w:adjustRightInd w:val="0"/>
              <w:snapToGrid w:val="0"/>
              <w:ind w:right="-34"/>
              <w:jc w:val="center"/>
              <w:rPr>
                <w:rFonts w:ascii="宋体" w:hAnsi="宋体" w:cs="宋体"/>
                <w:szCs w:val="21"/>
              </w:rPr>
            </w:pPr>
            <w:r>
              <w:rPr>
                <w:rFonts w:hint="eastAsia" w:ascii="宋体" w:hAnsi="宋体" w:cs="宋体"/>
                <w:szCs w:val="21"/>
              </w:rPr>
              <w:t>/</w:t>
            </w:r>
          </w:p>
        </w:tc>
        <w:tc>
          <w:tcPr>
            <w:tcW w:w="1433" w:type="dxa"/>
            <w:tcBorders>
              <w:top w:val="single" w:color="auto" w:sz="6" w:space="0"/>
              <w:left w:val="single" w:color="auto" w:sz="6" w:space="0"/>
              <w:bottom w:val="single" w:color="auto" w:sz="6" w:space="0"/>
              <w:right w:val="single" w:color="auto" w:sz="6" w:space="0"/>
            </w:tcBorders>
            <w:vAlign w:val="center"/>
          </w:tcPr>
          <w:p>
            <w:pPr>
              <w:adjustRightInd w:val="0"/>
              <w:snapToGrid w:val="0"/>
              <w:ind w:right="-34"/>
              <w:jc w:val="center"/>
              <w:rPr>
                <w:rFonts w:ascii="宋体" w:hAnsi="宋体" w:cs="宋体"/>
                <w:szCs w:val="21"/>
              </w:rPr>
            </w:pPr>
            <w:r>
              <w:rPr>
                <w:rFonts w:hint="eastAsia" w:ascii="宋体" w:hAnsi="宋体" w:cs="宋体"/>
                <w:szCs w:val="21"/>
              </w:rPr>
              <w:t>1批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电控系统</w:t>
            </w:r>
          </w:p>
        </w:tc>
        <w:tc>
          <w:tcPr>
            <w:tcW w:w="2394" w:type="dxa"/>
            <w:vAlign w:val="center"/>
          </w:tcPr>
          <w:p>
            <w:pPr>
              <w:adjustRightInd w:val="0"/>
              <w:snapToGrid w:val="0"/>
              <w:ind w:right="-34"/>
              <w:jc w:val="center"/>
              <w:rPr>
                <w:rFonts w:ascii="宋体" w:hAnsi="宋体" w:cs="宋体"/>
                <w:szCs w:val="21"/>
              </w:rPr>
            </w:pPr>
            <w:r>
              <w:rPr>
                <w:rFonts w:hint="eastAsia" w:ascii="宋体" w:hAnsi="宋体" w:cs="宋体"/>
                <w:szCs w:val="21"/>
              </w:rPr>
              <w:t>控制柜、漏电开关、电线等</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1项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2659" w:type="dxa"/>
            <w:vAlign w:val="center"/>
          </w:tcPr>
          <w:p>
            <w:pPr>
              <w:adjustRightInd w:val="0"/>
              <w:snapToGrid w:val="0"/>
              <w:ind w:right="-34"/>
              <w:jc w:val="center"/>
              <w:rPr>
                <w:rFonts w:ascii="宋体" w:hAnsi="宋体" w:cs="宋体"/>
                <w:szCs w:val="21"/>
              </w:rPr>
            </w:pPr>
            <w:r>
              <w:rPr>
                <w:rFonts w:hint="eastAsia" w:ascii="宋体" w:hAnsi="宋体" w:cs="宋体"/>
                <w:szCs w:val="21"/>
              </w:rPr>
              <w:t>阀门配件,管道配件等各类配件</w:t>
            </w:r>
          </w:p>
        </w:tc>
        <w:tc>
          <w:tcPr>
            <w:tcW w:w="2394" w:type="dxa"/>
            <w:vAlign w:val="center"/>
          </w:tcPr>
          <w:p>
            <w:pPr>
              <w:adjustRightInd w:val="0"/>
              <w:snapToGrid w:val="0"/>
              <w:ind w:right="-34"/>
              <w:jc w:val="center"/>
              <w:rPr>
                <w:rFonts w:ascii="宋体" w:hAnsi="宋体" w:cs="宋体"/>
                <w:szCs w:val="21"/>
              </w:rPr>
            </w:pPr>
            <w:r>
              <w:rPr>
                <w:rFonts w:hint="eastAsia" w:ascii="宋体" w:hAnsi="宋体" w:cs="宋体"/>
                <w:szCs w:val="21"/>
              </w:rPr>
              <w:t>/</w:t>
            </w:r>
          </w:p>
        </w:tc>
        <w:tc>
          <w:tcPr>
            <w:tcW w:w="1433" w:type="dxa"/>
            <w:vAlign w:val="center"/>
          </w:tcPr>
          <w:p>
            <w:pPr>
              <w:adjustRightInd w:val="0"/>
              <w:snapToGrid w:val="0"/>
              <w:ind w:right="-34"/>
              <w:jc w:val="center"/>
              <w:rPr>
                <w:rFonts w:ascii="宋体" w:hAnsi="宋体" w:cs="宋体"/>
                <w:szCs w:val="21"/>
              </w:rPr>
            </w:pPr>
            <w:r>
              <w:rPr>
                <w:rFonts w:hint="eastAsia" w:ascii="宋体" w:hAnsi="宋体" w:cs="宋体"/>
                <w:szCs w:val="21"/>
              </w:rPr>
              <w:t>1批</w:t>
            </w:r>
          </w:p>
        </w:tc>
      </w:tr>
    </w:tbl>
    <w:p>
      <w:pPr>
        <w:spacing w:line="360" w:lineRule="auto"/>
        <w:jc w:val="left"/>
        <w:rPr>
          <w:rFonts w:ascii="宋体" w:hAnsi="宋体" w:cs="宋体"/>
          <w:b/>
          <w:bCs/>
          <w:szCs w:val="21"/>
        </w:rPr>
      </w:pPr>
      <w:r>
        <w:rPr>
          <w:rFonts w:hint="eastAsia" w:ascii="宋体" w:hAnsi="宋体" w:cs="宋体"/>
          <w:b/>
          <w:bCs/>
          <w:szCs w:val="21"/>
        </w:rPr>
        <w:t xml:space="preserve">（三）热水控制系统的技术要求： </w:t>
      </w:r>
    </w:p>
    <w:p>
      <w:pPr>
        <w:spacing w:line="360" w:lineRule="auto"/>
        <w:ind w:firstLine="420" w:firstLineChars="200"/>
        <w:jc w:val="left"/>
        <w:rPr>
          <w:rFonts w:ascii="宋体" w:hAnsi="宋体" w:cs="宋体"/>
          <w:szCs w:val="21"/>
        </w:rPr>
      </w:pPr>
      <w:r>
        <w:rPr>
          <w:rFonts w:hint="eastAsia" w:ascii="宋体" w:hAnsi="宋体" w:cs="宋体"/>
          <w:szCs w:val="21"/>
        </w:rPr>
        <w:t>新增热水系统设计为两组热水输出，一组为24小时连续供水，一组为可分时段自动控制供水，与原有管道无缝联结，并保证即使在恶劣环境下热泵热水机组系统也能正常运行，提供招标文件中所要求的热水量，保证热水的正常供应。</w:t>
      </w:r>
    </w:p>
    <w:p>
      <w:pPr>
        <w:spacing w:line="360" w:lineRule="auto"/>
        <w:ind w:firstLine="420" w:firstLineChars="200"/>
        <w:jc w:val="left"/>
        <w:rPr>
          <w:rFonts w:ascii="宋体" w:hAnsi="宋体" w:cs="宋体"/>
          <w:szCs w:val="21"/>
        </w:rPr>
      </w:pPr>
      <w:r>
        <w:rPr>
          <w:rFonts w:hint="eastAsia" w:ascii="宋体" w:hAnsi="宋体" w:cs="宋体"/>
          <w:szCs w:val="21"/>
        </w:rPr>
        <w:t>新增控制系统必须具有如下功能：保持供水压力稳定、自动检测水箱水位、自动检测回水水温、具有强大的系统运转时间自动控制功能、掉电自动记忆恢复功能。</w:t>
      </w:r>
    </w:p>
    <w:p>
      <w:pPr>
        <w:spacing w:line="360" w:lineRule="auto"/>
        <w:ind w:firstLine="420" w:firstLineChars="200"/>
        <w:jc w:val="left"/>
        <w:rPr>
          <w:rFonts w:ascii="宋体" w:hAnsi="宋体" w:cs="宋体"/>
          <w:szCs w:val="21"/>
        </w:rPr>
      </w:pPr>
      <w:r>
        <w:rPr>
          <w:rFonts w:hint="eastAsia" w:ascii="宋体" w:hAnsi="宋体" w:cs="宋体"/>
          <w:szCs w:val="21"/>
        </w:rPr>
        <w:t xml:space="preserve"> 整个系统要求设计要应充分考虑人身安全。所选材料必须是优质材料且应符合国家安全环保标准。所采用冷、热水管必须提供正式的产品合格证明。</w:t>
      </w:r>
    </w:p>
    <w:p>
      <w:pPr>
        <w:spacing w:line="360" w:lineRule="auto"/>
        <w:ind w:firstLine="420" w:firstLineChars="200"/>
        <w:jc w:val="left"/>
        <w:rPr>
          <w:rFonts w:ascii="宋体" w:hAnsi="宋体" w:cs="宋体"/>
          <w:szCs w:val="21"/>
        </w:rPr>
      </w:pPr>
      <w:r>
        <w:rPr>
          <w:rFonts w:hint="eastAsia" w:ascii="宋体" w:hAnsi="宋体" w:cs="宋体"/>
          <w:szCs w:val="21"/>
        </w:rPr>
        <w:t>对1号、2号、3号、4号楼及实习生住宿楼原有热水系统进行升级改造（包括但不限于更换原有部分管道、增加热水循环管道及设备、增加部分终端等），达到原有及新增热水所有终端能在10秒内放出热水。</w:t>
      </w:r>
    </w:p>
    <w:p>
      <w:pPr>
        <w:spacing w:line="360" w:lineRule="auto"/>
        <w:jc w:val="left"/>
        <w:rPr>
          <w:rFonts w:ascii="宋体" w:hAnsi="宋体" w:cs="宋体"/>
          <w:b/>
          <w:bCs/>
          <w:szCs w:val="21"/>
        </w:rPr>
      </w:pPr>
      <w:r>
        <w:rPr>
          <w:rFonts w:hint="eastAsia" w:ascii="宋体" w:hAnsi="宋体" w:cs="宋体"/>
          <w:b/>
          <w:bCs/>
          <w:szCs w:val="21"/>
        </w:rPr>
        <w:t xml:space="preserve">（四）设备的性能、使用要求 </w:t>
      </w:r>
    </w:p>
    <w:p>
      <w:pPr>
        <w:spacing w:line="360" w:lineRule="auto"/>
        <w:ind w:firstLine="420" w:firstLineChars="200"/>
        <w:jc w:val="left"/>
        <w:rPr>
          <w:rFonts w:ascii="宋体" w:hAnsi="宋体" w:cs="宋体"/>
          <w:szCs w:val="21"/>
        </w:rPr>
      </w:pPr>
      <w:r>
        <w:rPr>
          <w:rFonts w:hint="eastAsia" w:ascii="宋体" w:hAnsi="宋体" w:cs="宋体"/>
          <w:szCs w:val="21"/>
        </w:rPr>
        <w:t xml:space="preserve">1、 所投标的主要产品必须符合或优于国家安全质量要求。 </w:t>
      </w:r>
    </w:p>
    <w:p>
      <w:pPr>
        <w:spacing w:line="360" w:lineRule="auto"/>
        <w:jc w:val="left"/>
        <w:rPr>
          <w:rFonts w:ascii="宋体" w:hAnsi="宋体" w:cs="宋体"/>
          <w:szCs w:val="21"/>
        </w:rPr>
      </w:pPr>
      <w:r>
        <w:rPr>
          <w:rFonts w:hint="eastAsia" w:ascii="宋体" w:hAnsi="宋体" w:cs="宋体"/>
          <w:b/>
          <w:bCs/>
          <w:szCs w:val="21"/>
        </w:rPr>
        <w:t>（五）水泵、管道、管道保温及防雷设计要求：</w:t>
      </w:r>
      <w:r>
        <w:rPr>
          <w:rFonts w:hint="eastAsia" w:ascii="宋体" w:hAnsi="宋体" w:cs="宋体"/>
          <w:szCs w:val="21"/>
        </w:rPr>
        <w:t xml:space="preserve"> </w:t>
      </w:r>
    </w:p>
    <w:p>
      <w:pPr>
        <w:spacing w:line="360" w:lineRule="auto"/>
        <w:ind w:firstLine="420" w:firstLineChars="200"/>
        <w:jc w:val="left"/>
        <w:rPr>
          <w:rFonts w:ascii="宋体" w:hAnsi="宋体" w:cs="宋体"/>
          <w:szCs w:val="21"/>
        </w:rPr>
      </w:pPr>
      <w:r>
        <w:rPr>
          <w:rFonts w:hint="eastAsia" w:ascii="宋体" w:hAnsi="宋体" w:cs="宋体"/>
          <w:szCs w:val="21"/>
        </w:rPr>
        <w:t xml:space="preserve">1、水泵、管道均采用知名优质管道泵。 </w:t>
      </w:r>
    </w:p>
    <w:p>
      <w:pPr>
        <w:spacing w:line="360" w:lineRule="auto"/>
        <w:ind w:firstLine="420" w:firstLineChars="200"/>
        <w:jc w:val="left"/>
        <w:rPr>
          <w:rFonts w:ascii="宋体" w:hAnsi="宋体" w:cs="宋体"/>
          <w:szCs w:val="21"/>
        </w:rPr>
      </w:pPr>
      <w:r>
        <w:rPr>
          <w:rFonts w:hint="eastAsia" w:ascii="宋体" w:hAnsi="宋体" w:cs="宋体"/>
          <w:szCs w:val="21"/>
        </w:rPr>
        <w:t xml:space="preserve">2、设备连接的冷热水管均采用国家优质的 PPR 管。 </w:t>
      </w:r>
    </w:p>
    <w:p>
      <w:pPr>
        <w:spacing w:line="360" w:lineRule="auto"/>
        <w:ind w:firstLine="420" w:firstLineChars="200"/>
        <w:jc w:val="left"/>
        <w:rPr>
          <w:rFonts w:ascii="宋体" w:hAnsi="宋体" w:cs="宋体"/>
          <w:szCs w:val="21"/>
        </w:rPr>
      </w:pPr>
      <w:r>
        <w:rPr>
          <w:rFonts w:hint="eastAsia" w:ascii="宋体" w:hAnsi="宋体" w:cs="宋体"/>
          <w:szCs w:val="21"/>
        </w:rPr>
        <w:t xml:space="preserve">3、设备保温方式采用聚氨酯整体发泡外加 PVC 套管。 </w:t>
      </w:r>
    </w:p>
    <w:p>
      <w:pPr>
        <w:spacing w:line="360" w:lineRule="auto"/>
        <w:jc w:val="left"/>
        <w:rPr>
          <w:rFonts w:ascii="宋体" w:hAnsi="宋体" w:cs="宋体"/>
          <w:b/>
          <w:bCs/>
          <w:szCs w:val="21"/>
        </w:rPr>
      </w:pPr>
      <w:r>
        <w:rPr>
          <w:rFonts w:hint="eastAsia" w:ascii="宋体" w:hAnsi="宋体" w:cs="宋体"/>
          <w:b/>
          <w:bCs/>
          <w:szCs w:val="21"/>
        </w:rPr>
        <w:t>（六）主要设备功能及技术参数：</w:t>
      </w:r>
    </w:p>
    <w:p>
      <w:pPr>
        <w:spacing w:line="360" w:lineRule="auto"/>
        <w:ind w:firstLine="420" w:firstLineChars="200"/>
        <w:jc w:val="left"/>
        <w:rPr>
          <w:rFonts w:ascii="宋体" w:hAnsi="宋体" w:cs="宋体"/>
          <w:szCs w:val="21"/>
        </w:rPr>
      </w:pPr>
      <w:r>
        <w:rPr>
          <w:rFonts w:hint="eastAsia" w:ascii="宋体" w:hAnsi="宋体" w:cs="宋体"/>
          <w:szCs w:val="21"/>
        </w:rPr>
        <w:t>1、</w:t>
      </w:r>
      <w:r>
        <w:rPr>
          <w:rFonts w:hint="eastAsia" w:ascii="宋体" w:hAnsi="宋体" w:cs="宋体"/>
          <w:szCs w:val="21"/>
          <w:lang w:val="zh-CN"/>
        </w:rPr>
        <w:t>空气源热泵（</w:t>
      </w:r>
      <w:r>
        <w:rPr>
          <w:rFonts w:hint="eastAsia" w:ascii="宋体" w:hAnsi="宋体" w:cs="宋体"/>
          <w:szCs w:val="21"/>
        </w:rPr>
        <w:t>10P）参数：</w:t>
      </w:r>
    </w:p>
    <w:p>
      <w:pPr>
        <w:spacing w:line="360" w:lineRule="auto"/>
        <w:ind w:firstLine="420" w:firstLineChars="200"/>
        <w:jc w:val="left"/>
        <w:rPr>
          <w:rFonts w:ascii="宋体" w:hAnsi="宋体" w:cs="宋体"/>
          <w:szCs w:val="21"/>
        </w:rPr>
      </w:pPr>
      <w:r>
        <w:rPr>
          <w:rFonts w:hint="eastAsia" w:ascii="宋体" w:hAnsi="宋体" w:cs="宋体"/>
          <w:szCs w:val="21"/>
        </w:rPr>
        <w:t>（1）单台热泵主机在标准工况下制热量≥36KW，输入功率≤8.7Kw，性能系数≥4.1，产水量≥770L/h，热泵机组热水出水温度≥ 55℃。</w:t>
      </w:r>
    </w:p>
    <w:p>
      <w:pPr>
        <w:spacing w:line="360" w:lineRule="auto"/>
        <w:ind w:firstLine="420" w:firstLineChars="200"/>
        <w:jc w:val="left"/>
        <w:rPr>
          <w:rFonts w:ascii="宋体" w:hAnsi="宋体" w:cs="宋体"/>
          <w:szCs w:val="21"/>
        </w:rPr>
      </w:pPr>
      <w:r>
        <w:rPr>
          <w:rFonts w:hint="eastAsia" w:ascii="宋体" w:hAnsi="宋体" w:cs="宋体"/>
          <w:szCs w:val="21"/>
        </w:rPr>
        <w:t>（2）噪音≤68dBa。</w:t>
      </w:r>
    </w:p>
    <w:p>
      <w:pPr>
        <w:spacing w:line="360" w:lineRule="auto"/>
        <w:ind w:firstLine="420" w:firstLineChars="200"/>
        <w:jc w:val="left"/>
        <w:rPr>
          <w:rFonts w:ascii="宋体" w:hAnsi="宋体" w:cs="宋体"/>
          <w:szCs w:val="21"/>
        </w:rPr>
      </w:pPr>
      <w:r>
        <w:rPr>
          <w:rFonts w:hint="eastAsia" w:ascii="宋体" w:hAnsi="宋体" w:cs="宋体"/>
          <w:szCs w:val="21"/>
        </w:rPr>
        <w:t>（3）所投标的热泵设备必须具有安全接地保护、漏电保护、高/低压保护、进水过滤保护、高温保护、电流保护、压缩机过载保护、防冻保护以及快速除霜功能，确保热泵设备安全运行工作。</w:t>
      </w:r>
    </w:p>
    <w:p>
      <w:pPr>
        <w:spacing w:line="360" w:lineRule="auto"/>
        <w:ind w:firstLine="420" w:firstLineChars="200"/>
        <w:jc w:val="left"/>
        <w:rPr>
          <w:rFonts w:ascii="宋体" w:hAnsi="宋体" w:cs="宋体"/>
          <w:szCs w:val="21"/>
        </w:rPr>
      </w:pPr>
      <w:r>
        <w:rPr>
          <w:rFonts w:hint="eastAsia" w:ascii="宋体" w:hAnsi="宋体" w:cs="宋体"/>
          <w:szCs w:val="21"/>
        </w:rPr>
        <w:t>（4）热泵主机采用循环式加热；</w:t>
      </w:r>
    </w:p>
    <w:p>
      <w:pPr>
        <w:spacing w:line="360" w:lineRule="auto"/>
        <w:ind w:firstLine="420" w:firstLineChars="200"/>
        <w:jc w:val="left"/>
        <w:rPr>
          <w:rFonts w:ascii="宋体" w:hAnsi="宋体" w:cs="宋体"/>
          <w:szCs w:val="21"/>
        </w:rPr>
      </w:pPr>
      <w:r>
        <w:rPr>
          <w:rFonts w:hint="eastAsia" w:ascii="宋体" w:hAnsi="宋体" w:cs="宋体"/>
          <w:szCs w:val="21"/>
        </w:rPr>
        <w:t>（5）热泵机组防触电保护装置：I 类；防水等级：IPX4。</w:t>
      </w:r>
    </w:p>
    <w:p>
      <w:pPr>
        <w:spacing w:line="360" w:lineRule="auto"/>
        <w:ind w:firstLine="420" w:firstLineChars="200"/>
        <w:jc w:val="left"/>
        <w:rPr>
          <w:rFonts w:ascii="宋体" w:hAnsi="宋体" w:cs="宋体"/>
          <w:szCs w:val="21"/>
        </w:rPr>
      </w:pPr>
      <w:r>
        <w:rPr>
          <w:rFonts w:hint="eastAsia" w:ascii="宋体" w:hAnsi="宋体" w:cs="宋体"/>
          <w:szCs w:val="21"/>
        </w:rPr>
        <w:t>（6）热泵机组控制系统具有可设定出水温度，补水量，查询机组参数，显示水位高度，具有故障、保护自检功能，并且相应代码通过可视控制器显示。</w:t>
      </w:r>
    </w:p>
    <w:p>
      <w:pPr>
        <w:spacing w:line="360" w:lineRule="auto"/>
        <w:ind w:firstLine="420" w:firstLineChars="200"/>
        <w:jc w:val="left"/>
        <w:rPr>
          <w:rFonts w:ascii="宋体" w:hAnsi="宋体" w:cs="宋体"/>
          <w:szCs w:val="21"/>
        </w:rPr>
      </w:pPr>
      <w:r>
        <w:rPr>
          <w:rFonts w:hint="eastAsia" w:ascii="宋体" w:hAnsi="宋体" w:cs="宋体"/>
          <w:szCs w:val="21"/>
        </w:rPr>
        <w:t>2、成品保温水箱参数：</w:t>
      </w:r>
    </w:p>
    <w:p>
      <w:pPr>
        <w:spacing w:line="360" w:lineRule="auto"/>
        <w:ind w:firstLine="420" w:firstLineChars="200"/>
        <w:jc w:val="left"/>
        <w:rPr>
          <w:rFonts w:ascii="宋体" w:hAnsi="宋体" w:cs="宋体"/>
          <w:szCs w:val="21"/>
        </w:rPr>
      </w:pPr>
      <w:r>
        <w:rPr>
          <w:rFonts w:hint="eastAsia" w:ascii="宋体" w:hAnsi="宋体" w:cs="宋体"/>
          <w:szCs w:val="21"/>
        </w:rPr>
        <w:t>（1）不锈钢双层保温水箱、内胆SUS304。</w:t>
      </w:r>
    </w:p>
    <w:p>
      <w:pPr>
        <w:spacing w:line="360" w:lineRule="auto"/>
        <w:ind w:firstLine="420" w:firstLineChars="200"/>
        <w:jc w:val="left"/>
        <w:rPr>
          <w:rFonts w:ascii="宋体" w:hAnsi="宋体" w:cs="宋体"/>
          <w:szCs w:val="21"/>
        </w:rPr>
      </w:pPr>
      <w:r>
        <w:rPr>
          <w:rFonts w:hint="eastAsia" w:ascii="宋体" w:hAnsi="宋体" w:cs="宋体"/>
          <w:szCs w:val="21"/>
        </w:rPr>
        <w:t>（2）圆形立式，有效容积：≥10m3，材质及厚度不低于国标要求。</w:t>
      </w:r>
    </w:p>
    <w:p>
      <w:pPr>
        <w:spacing w:line="360" w:lineRule="auto"/>
        <w:ind w:firstLine="420" w:firstLineChars="200"/>
        <w:jc w:val="left"/>
        <w:rPr>
          <w:rFonts w:ascii="宋体" w:hAnsi="宋体" w:cs="宋体"/>
          <w:szCs w:val="21"/>
        </w:rPr>
      </w:pPr>
      <w:r>
        <w:rPr>
          <w:rFonts w:hint="eastAsia" w:ascii="宋体" w:hAnsi="宋体" w:cs="宋体"/>
          <w:szCs w:val="21"/>
        </w:rPr>
        <w:t>（3）保温层：采用聚氨酯发泡工艺制作。</w:t>
      </w:r>
    </w:p>
    <w:p>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、热泵循环泵，热水加压泵参数：</w:t>
      </w:r>
    </w:p>
    <w:p>
      <w:pPr>
        <w:spacing w:line="360" w:lineRule="auto"/>
        <w:ind w:firstLine="420" w:firstLineChars="200"/>
        <w:jc w:val="left"/>
        <w:rPr>
          <w:rFonts w:ascii="宋体" w:hAnsi="宋体" w:cs="宋体"/>
          <w:szCs w:val="21"/>
        </w:rPr>
      </w:pPr>
      <w:r>
        <w:rPr>
          <w:rFonts w:hint="eastAsia" w:ascii="宋体" w:hAnsi="宋体" w:cs="宋体"/>
          <w:szCs w:val="21"/>
        </w:rPr>
        <w:t>（1）达到现场实际工作需求。</w:t>
      </w:r>
    </w:p>
    <w:p>
      <w:pPr>
        <w:spacing w:line="360" w:lineRule="auto"/>
        <w:ind w:firstLine="420" w:firstLineChars="200"/>
        <w:jc w:val="left"/>
        <w:rPr>
          <w:rFonts w:ascii="宋体" w:hAnsi="宋体" w:cs="宋体"/>
          <w:szCs w:val="21"/>
        </w:rPr>
      </w:pPr>
    </w:p>
    <w:p>
      <w:pPr>
        <w:spacing w:line="360" w:lineRule="auto"/>
        <w:rPr>
          <w:rFonts w:ascii="宋体" w:hAnsi="宋体" w:cs="宋体"/>
          <w:b/>
          <w:bCs/>
          <w:szCs w:val="21"/>
        </w:rPr>
      </w:pPr>
      <w:r>
        <w:rPr>
          <w:rFonts w:hint="eastAsia" w:ascii="宋体" w:hAnsi="宋体" w:cs="宋体"/>
          <w:b/>
          <w:bCs/>
          <w:szCs w:val="21"/>
        </w:rPr>
        <w:t>三、商务要求</w:t>
      </w:r>
    </w:p>
    <w:p>
      <w:pPr>
        <w:pStyle w:val="9"/>
        <w:snapToGrid w:val="0"/>
        <w:spacing w:line="360" w:lineRule="auto"/>
        <w:rPr>
          <w:rFonts w:cs="宋体"/>
          <w:b/>
          <w:bCs/>
          <w:kern w:val="2"/>
          <w:szCs w:val="21"/>
        </w:rPr>
      </w:pPr>
      <w:r>
        <w:rPr>
          <w:rFonts w:hint="eastAsia" w:cs="宋体"/>
          <w:b/>
          <w:bCs/>
          <w:kern w:val="2"/>
          <w:szCs w:val="21"/>
        </w:rPr>
        <w:t>（一）供货要求：包装、保险及发运、保管要求</w:t>
      </w:r>
    </w:p>
    <w:p>
      <w:pPr>
        <w:pStyle w:val="10"/>
        <w:tabs>
          <w:tab w:val="left" w:pos="540"/>
        </w:tabs>
        <w:autoSpaceDE/>
        <w:autoSpaceDN/>
        <w:snapToGrid w:val="0"/>
        <w:spacing w:line="360" w:lineRule="auto"/>
        <w:ind w:firstLine="420" w:firstLineChars="200"/>
        <w:jc w:val="both"/>
        <w:rPr>
          <w:rFonts w:hAnsi="宋体" w:cs="宋体"/>
          <w:kern w:val="2"/>
          <w:sz w:val="21"/>
          <w:szCs w:val="21"/>
        </w:rPr>
      </w:pPr>
      <w:r>
        <w:rPr>
          <w:rFonts w:hint="eastAsia" w:hAnsi="宋体" w:cs="宋体"/>
          <w:kern w:val="2"/>
          <w:sz w:val="21"/>
          <w:szCs w:val="21"/>
        </w:rPr>
        <w:t>1、设备材料的包装必须是制造商原厂包装，其包装均应有良好的防湿、防锈、防潮、防雨、防腐及防碰撞的措施。凡由于包装不良造成的损失和由此产生的费用均由成交供应商承担。</w:t>
      </w:r>
    </w:p>
    <w:p>
      <w:pPr>
        <w:pStyle w:val="10"/>
        <w:tabs>
          <w:tab w:val="left" w:pos="540"/>
        </w:tabs>
        <w:autoSpaceDE/>
        <w:autoSpaceDN/>
        <w:snapToGrid w:val="0"/>
        <w:spacing w:line="360" w:lineRule="auto"/>
        <w:ind w:firstLine="420" w:firstLineChars="200"/>
        <w:jc w:val="both"/>
        <w:rPr>
          <w:rFonts w:hAnsi="宋体" w:cs="宋体"/>
          <w:kern w:val="2"/>
          <w:sz w:val="21"/>
          <w:szCs w:val="21"/>
        </w:rPr>
      </w:pPr>
      <w:r>
        <w:rPr>
          <w:rFonts w:hint="eastAsia" w:hAnsi="宋体" w:cs="宋体"/>
          <w:kern w:val="2"/>
          <w:sz w:val="21"/>
          <w:szCs w:val="21"/>
        </w:rPr>
        <w:t>2、成交供应商负责将设备材料货到现场过程中的全部运输，包括装卸车、货物现场的搬运。</w:t>
      </w:r>
    </w:p>
    <w:p>
      <w:pPr>
        <w:pStyle w:val="10"/>
        <w:tabs>
          <w:tab w:val="left" w:pos="540"/>
        </w:tabs>
        <w:autoSpaceDE/>
        <w:autoSpaceDN/>
        <w:snapToGrid w:val="0"/>
        <w:spacing w:line="360" w:lineRule="auto"/>
        <w:ind w:firstLine="420" w:firstLineChars="200"/>
        <w:jc w:val="both"/>
        <w:rPr>
          <w:rFonts w:hAnsi="宋体" w:cs="宋体"/>
          <w:kern w:val="2"/>
          <w:sz w:val="21"/>
          <w:szCs w:val="21"/>
        </w:rPr>
      </w:pPr>
      <w:r>
        <w:rPr>
          <w:rFonts w:hint="eastAsia" w:hAnsi="宋体" w:cs="宋体"/>
          <w:kern w:val="2"/>
          <w:sz w:val="21"/>
          <w:szCs w:val="21"/>
        </w:rPr>
        <w:t>3、各种设备必须提供装箱清单，按装箱清单验收货物。</w:t>
      </w:r>
    </w:p>
    <w:p>
      <w:pPr>
        <w:pStyle w:val="10"/>
        <w:tabs>
          <w:tab w:val="left" w:pos="540"/>
        </w:tabs>
        <w:autoSpaceDE/>
        <w:autoSpaceDN/>
        <w:snapToGrid w:val="0"/>
        <w:spacing w:line="360" w:lineRule="auto"/>
        <w:ind w:firstLine="420" w:firstLineChars="200"/>
        <w:jc w:val="both"/>
        <w:rPr>
          <w:rFonts w:hAnsi="宋体" w:cs="宋体"/>
          <w:kern w:val="2"/>
          <w:sz w:val="21"/>
          <w:szCs w:val="21"/>
        </w:rPr>
      </w:pPr>
      <w:r>
        <w:rPr>
          <w:rFonts w:hint="eastAsia" w:hAnsi="宋体" w:cs="宋体"/>
          <w:kern w:val="2"/>
          <w:sz w:val="21"/>
          <w:szCs w:val="21"/>
        </w:rPr>
        <w:t>4、货物在现场的保管由成交供应商负责，直至项目安装、验收完毕。</w:t>
      </w:r>
    </w:p>
    <w:p>
      <w:pPr>
        <w:pStyle w:val="10"/>
        <w:tabs>
          <w:tab w:val="left" w:pos="540"/>
        </w:tabs>
        <w:autoSpaceDE/>
        <w:autoSpaceDN/>
        <w:snapToGrid w:val="0"/>
        <w:spacing w:line="360" w:lineRule="auto"/>
        <w:ind w:firstLine="420" w:firstLineChars="200"/>
        <w:jc w:val="both"/>
        <w:rPr>
          <w:rFonts w:hAnsi="宋体" w:cs="宋体"/>
          <w:kern w:val="2"/>
          <w:sz w:val="21"/>
          <w:szCs w:val="21"/>
        </w:rPr>
      </w:pPr>
      <w:r>
        <w:rPr>
          <w:rFonts w:hint="eastAsia" w:hAnsi="宋体" w:cs="宋体"/>
          <w:kern w:val="2"/>
          <w:sz w:val="21"/>
          <w:szCs w:val="21"/>
        </w:rPr>
        <w:t>5、货物在系统安装调试验收合格前的保险由成交供应商负责，成交供应商负责其派出的现场服务人员人身意外保险。</w:t>
      </w:r>
    </w:p>
    <w:p>
      <w:pPr>
        <w:pStyle w:val="10"/>
        <w:tabs>
          <w:tab w:val="left" w:pos="540"/>
        </w:tabs>
        <w:autoSpaceDE/>
        <w:autoSpaceDN/>
        <w:snapToGrid w:val="0"/>
        <w:spacing w:line="360" w:lineRule="auto"/>
        <w:ind w:firstLine="420" w:firstLineChars="200"/>
        <w:jc w:val="both"/>
        <w:rPr>
          <w:rFonts w:hAnsi="宋体" w:cs="宋体"/>
          <w:kern w:val="2"/>
          <w:sz w:val="21"/>
          <w:szCs w:val="21"/>
        </w:rPr>
      </w:pPr>
      <w:r>
        <w:rPr>
          <w:rFonts w:hint="eastAsia" w:hAnsi="宋体" w:cs="宋体"/>
          <w:kern w:val="2"/>
          <w:sz w:val="21"/>
          <w:szCs w:val="21"/>
        </w:rPr>
        <w:t>6、设备至采购人指定的使用现场的包装、运输、装卸、保险、吊装及发运等环节和费用均由成交供应商负责。</w:t>
      </w:r>
    </w:p>
    <w:p>
      <w:pPr>
        <w:pStyle w:val="9"/>
        <w:snapToGrid w:val="0"/>
        <w:spacing w:line="360" w:lineRule="auto"/>
        <w:rPr>
          <w:rFonts w:cs="宋体"/>
          <w:b/>
          <w:bCs/>
          <w:kern w:val="2"/>
          <w:szCs w:val="21"/>
        </w:rPr>
      </w:pPr>
      <w:r>
        <w:rPr>
          <w:rFonts w:hint="eastAsia" w:cs="宋体"/>
          <w:b/>
          <w:bCs/>
          <w:kern w:val="2"/>
          <w:szCs w:val="21"/>
        </w:rPr>
        <w:t>（二）交货期：合同签定后30日内完成设备采购、安装、调试并正常运行。</w:t>
      </w:r>
    </w:p>
    <w:p>
      <w:pPr>
        <w:pStyle w:val="9"/>
        <w:snapToGrid w:val="0"/>
        <w:spacing w:line="360" w:lineRule="auto"/>
        <w:rPr>
          <w:rFonts w:cs="宋体"/>
          <w:b/>
          <w:bCs/>
          <w:kern w:val="2"/>
          <w:szCs w:val="21"/>
        </w:rPr>
      </w:pPr>
      <w:r>
        <w:rPr>
          <w:rFonts w:hint="eastAsia" w:cs="宋体"/>
          <w:b/>
          <w:bCs/>
          <w:kern w:val="2"/>
          <w:szCs w:val="21"/>
        </w:rPr>
        <w:t>（三）交付地点：乐昌市中医院。</w:t>
      </w:r>
    </w:p>
    <w:p>
      <w:pPr>
        <w:pStyle w:val="9"/>
        <w:snapToGrid w:val="0"/>
        <w:spacing w:line="360" w:lineRule="auto"/>
        <w:rPr>
          <w:rFonts w:cs="宋体"/>
          <w:b/>
          <w:bCs/>
          <w:kern w:val="2"/>
          <w:szCs w:val="21"/>
        </w:rPr>
      </w:pPr>
      <w:r>
        <w:rPr>
          <w:rFonts w:hint="eastAsia" w:cs="宋体"/>
          <w:b/>
          <w:bCs/>
          <w:kern w:val="2"/>
          <w:szCs w:val="21"/>
        </w:rPr>
        <w:t>（四）交付方式：验收合格后交付。</w:t>
      </w:r>
    </w:p>
    <w:p>
      <w:pPr>
        <w:pStyle w:val="9"/>
        <w:snapToGrid w:val="0"/>
        <w:spacing w:line="360" w:lineRule="auto"/>
        <w:rPr>
          <w:rFonts w:cs="宋体"/>
          <w:b/>
          <w:bCs/>
          <w:kern w:val="2"/>
          <w:szCs w:val="21"/>
        </w:rPr>
      </w:pPr>
      <w:r>
        <w:rPr>
          <w:rFonts w:hint="eastAsia" w:cs="宋体"/>
          <w:b/>
          <w:bCs/>
          <w:kern w:val="2"/>
          <w:szCs w:val="21"/>
        </w:rPr>
        <w:t>（五）安装、调试与验收</w:t>
      </w:r>
    </w:p>
    <w:p>
      <w:pPr>
        <w:pStyle w:val="9"/>
        <w:snapToGrid w:val="0"/>
        <w:spacing w:line="360" w:lineRule="auto"/>
        <w:ind w:firstLine="420" w:firstLineChars="200"/>
        <w:rPr>
          <w:rFonts w:cs="宋体"/>
          <w:kern w:val="2"/>
          <w:szCs w:val="21"/>
        </w:rPr>
      </w:pPr>
      <w:r>
        <w:rPr>
          <w:rFonts w:hint="eastAsia" w:cs="宋体"/>
          <w:kern w:val="2"/>
          <w:szCs w:val="21"/>
        </w:rPr>
        <w:t>1、成交供应商必须依照采购需求的要求，将设备、系统安装并调试至正常运行的最佳状态，安装空气源热泵机组时需拆除楼面部分顶棚及加固楼面。</w:t>
      </w:r>
    </w:p>
    <w:p>
      <w:pPr>
        <w:pStyle w:val="9"/>
        <w:snapToGrid w:val="0"/>
        <w:spacing w:line="360" w:lineRule="auto"/>
        <w:ind w:firstLine="420" w:firstLineChars="200"/>
        <w:rPr>
          <w:rFonts w:cs="宋体"/>
          <w:kern w:val="2"/>
          <w:szCs w:val="21"/>
        </w:rPr>
      </w:pPr>
      <w:r>
        <w:rPr>
          <w:rFonts w:hint="eastAsia" w:cs="宋体"/>
          <w:kern w:val="2"/>
          <w:szCs w:val="21"/>
        </w:rPr>
        <w:t xml:space="preserve">2、货物若有国家标准按照国家标准验收，若无国家标准按行业标准验收，为原制造商制造的全新产品，整机无污染，无侵权行为、表面无划损、无任何缺陷隐患，在中国境内可依常规安全合法使用。 </w:t>
      </w:r>
    </w:p>
    <w:p>
      <w:pPr>
        <w:pStyle w:val="9"/>
        <w:snapToGrid w:val="0"/>
        <w:spacing w:line="360" w:lineRule="auto"/>
        <w:ind w:firstLine="420" w:firstLineChars="200"/>
        <w:rPr>
          <w:rFonts w:cs="宋体"/>
          <w:kern w:val="2"/>
          <w:szCs w:val="21"/>
        </w:rPr>
      </w:pPr>
      <w:r>
        <w:rPr>
          <w:rFonts w:hint="eastAsia" w:cs="宋体"/>
          <w:kern w:val="2"/>
          <w:szCs w:val="21"/>
        </w:rPr>
        <w:t>3、货物为原厂商未启封全新包装，具出厂合格证，序列号、包装箱号与出厂批号一致，并可追索查阅。所有随设备的附件必须齐全。</w:t>
      </w:r>
    </w:p>
    <w:p>
      <w:pPr>
        <w:pStyle w:val="9"/>
        <w:snapToGrid w:val="0"/>
        <w:spacing w:line="360" w:lineRule="auto"/>
        <w:ind w:firstLine="420" w:firstLineChars="200"/>
        <w:rPr>
          <w:rFonts w:cs="宋体"/>
          <w:kern w:val="2"/>
          <w:szCs w:val="21"/>
        </w:rPr>
      </w:pPr>
      <w:r>
        <w:rPr>
          <w:rFonts w:hint="eastAsia" w:cs="宋体"/>
          <w:kern w:val="2"/>
          <w:szCs w:val="21"/>
        </w:rPr>
        <w:t>4、成交供应商应将关键主机设备的用户手册、保修手册、有关单证资料及配备件、随机工具等交付给采购人，使用操作及安全须知等重要资料应附有中文说明。</w:t>
      </w:r>
    </w:p>
    <w:p>
      <w:pPr>
        <w:pStyle w:val="9"/>
        <w:snapToGrid w:val="0"/>
        <w:spacing w:line="360" w:lineRule="auto"/>
        <w:ind w:firstLine="420" w:firstLineChars="200"/>
        <w:rPr>
          <w:rFonts w:cs="宋体"/>
          <w:kern w:val="2"/>
          <w:szCs w:val="21"/>
        </w:rPr>
      </w:pPr>
      <w:r>
        <w:rPr>
          <w:rFonts w:hint="eastAsia" w:cs="宋体"/>
          <w:kern w:val="2"/>
          <w:szCs w:val="21"/>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9"/>
        <w:snapToGrid w:val="0"/>
        <w:spacing w:line="360" w:lineRule="auto"/>
        <w:rPr>
          <w:rFonts w:cs="宋体"/>
          <w:b/>
          <w:bCs/>
          <w:kern w:val="2"/>
          <w:szCs w:val="21"/>
        </w:rPr>
      </w:pPr>
      <w:r>
        <w:rPr>
          <w:rFonts w:hint="eastAsia" w:cs="宋体"/>
          <w:b/>
          <w:bCs/>
          <w:kern w:val="2"/>
          <w:szCs w:val="21"/>
        </w:rPr>
        <w:t>（六）质保期及售后服务</w:t>
      </w:r>
    </w:p>
    <w:p>
      <w:pPr>
        <w:pStyle w:val="9"/>
        <w:snapToGrid w:val="0"/>
        <w:spacing w:line="360" w:lineRule="auto"/>
        <w:ind w:firstLine="420" w:firstLineChars="200"/>
        <w:rPr>
          <w:rFonts w:cs="宋体"/>
          <w:kern w:val="2"/>
          <w:szCs w:val="21"/>
        </w:rPr>
      </w:pPr>
      <w:r>
        <w:rPr>
          <w:rFonts w:hint="eastAsia" w:cs="宋体"/>
          <w:kern w:val="2"/>
          <w:szCs w:val="21"/>
        </w:rPr>
        <w:t>1、质保期为交付之日起五年，质保期内如货物非因采购人的人为原因而出现的质量问题由成交供应商负责包修、包换或包退，并承担修理、调换或退货的实际费用。</w:t>
      </w:r>
    </w:p>
    <w:p>
      <w:pPr>
        <w:pStyle w:val="9"/>
        <w:snapToGrid w:val="0"/>
        <w:spacing w:line="360" w:lineRule="auto"/>
        <w:ind w:firstLine="420" w:firstLineChars="200"/>
        <w:rPr>
          <w:rFonts w:cs="宋体"/>
          <w:kern w:val="2"/>
          <w:szCs w:val="21"/>
        </w:rPr>
      </w:pPr>
      <w:r>
        <w:rPr>
          <w:rFonts w:hint="eastAsia" w:cs="宋体"/>
          <w:kern w:val="2"/>
          <w:szCs w:val="21"/>
        </w:rPr>
        <w:t>2、提供维修服务和长期服务的免费技术支持。货物出现故障时，接到报障通知后，30分钟内响应，维修人员4小时内到达现场维修,若主要货物的故障在12小时内仍未处理完毕，成交供应商提供相同档次的货物予采购人临时使用或采取应急措施解决，在24小时内解决问题,不影响采购人的正常作业。</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3、质保期内，如设备或零部件因非人为因素出现故障而造成短期停用时，则保修期和免费维修期相应顺延。如停用时间累计超过60天则保修期重新计算。</w:t>
      </w:r>
    </w:p>
    <w:p>
      <w:pPr>
        <w:autoSpaceDE w:val="0"/>
        <w:autoSpaceDN w:val="0"/>
        <w:adjustRightInd w:val="0"/>
        <w:snapToGrid w:val="0"/>
        <w:spacing w:line="360" w:lineRule="auto"/>
        <w:rPr>
          <w:rFonts w:ascii="宋体" w:hAnsi="宋体" w:cs="宋体"/>
          <w:b/>
          <w:bCs/>
          <w:szCs w:val="21"/>
        </w:rPr>
      </w:pPr>
      <w:r>
        <w:rPr>
          <w:rFonts w:hint="eastAsia" w:ascii="宋体" w:hAnsi="宋体" w:cs="宋体"/>
          <w:b/>
          <w:bCs/>
          <w:szCs w:val="21"/>
        </w:rPr>
        <w:t>（七）其他要求</w:t>
      </w:r>
    </w:p>
    <w:p>
      <w:pPr>
        <w:autoSpaceDE w:val="0"/>
        <w:autoSpaceDN w:val="0"/>
        <w:adjustRightInd w:val="0"/>
        <w:snapToGrid w:val="0"/>
        <w:spacing w:line="360" w:lineRule="auto"/>
        <w:ind w:firstLine="422" w:firstLineChars="200"/>
        <w:rPr>
          <w:rFonts w:ascii="宋体" w:hAnsi="宋体" w:cs="宋体"/>
          <w:b/>
          <w:bCs/>
          <w:szCs w:val="21"/>
        </w:rPr>
      </w:pPr>
      <w:r>
        <w:rPr>
          <w:rFonts w:hint="eastAsia" w:ascii="宋体" w:hAnsi="宋体" w:cs="宋体"/>
          <w:b/>
          <w:bCs/>
          <w:szCs w:val="21"/>
        </w:rPr>
        <w:t>由于项目现场复杂，供应商应自行前往采购人处勘查现场，并保证项目的完整性和正常使用，因设计方案的不足或不完整性修改方案而导致的变更、采购货物量增加，成交后设备采购价不作调整，供应商承担由此带来的风险，必须提供承诺函，否则视为无效响应处理。（提供承诺函，格式自拟）</w:t>
      </w:r>
    </w:p>
    <w:p>
      <w:pPr>
        <w:autoSpaceDE w:val="0"/>
        <w:autoSpaceDN w:val="0"/>
        <w:adjustRightInd w:val="0"/>
        <w:snapToGrid w:val="0"/>
        <w:spacing w:line="360" w:lineRule="auto"/>
        <w:rPr>
          <w:rFonts w:ascii="宋体" w:hAnsi="宋体" w:cs="宋体"/>
          <w:b/>
          <w:bCs/>
          <w:szCs w:val="21"/>
        </w:rPr>
      </w:pPr>
      <w:r>
        <w:rPr>
          <w:rFonts w:hint="eastAsia" w:ascii="宋体" w:hAnsi="宋体" w:cs="宋体"/>
          <w:b/>
          <w:bCs/>
          <w:szCs w:val="21"/>
        </w:rPr>
        <w:t>（八）付款方式</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1、合同签订后,主要设备进场30日内支付合同总金额的100%。</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3、成交供应商凭以下有效文件与采购人结算：</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（1）合同；</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（2）成交供应商开具的正式发票；</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（3）成交供应商出具验收调试合格报告（加盖采购人公章）；</w:t>
      </w:r>
    </w:p>
    <w:p>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cs="宋体"/>
          <w:szCs w:val="21"/>
        </w:rPr>
        <w:t>（4）成交通知书。</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OTNiMTg3YWIzYzM3ZGFkMjVmN2ZjOWMyY2IyZGIifQ=="/>
  </w:docVars>
  <w:rsids>
    <w:rsidRoot w:val="0EF96B63"/>
    <w:rsid w:val="0EF96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qFormat/>
    <w:uiPriority w:val="0"/>
    <w:pPr>
      <w:spacing w:before="340" w:after="330" w:line="578" w:lineRule="auto"/>
      <w:outlineLvl w:val="0"/>
    </w:pPr>
    <w:rPr>
      <w:b w:val="0"/>
      <w:bCs w:val="0"/>
      <w:kern w:val="44"/>
      <w:sz w:val="44"/>
      <w:szCs w:val="44"/>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正"/>
    <w:basedOn w:val="1"/>
    <w:qFormat/>
    <w:uiPriority w:val="0"/>
    <w:pPr>
      <w:spacing w:line="560" w:lineRule="exact"/>
      <w:ind w:firstLine="561"/>
    </w:pPr>
    <w:rPr>
      <w:sz w:val="28"/>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宋体" w:hAnsi="宋体" w:eastAsia="宋体" w:cs="Times New Roman"/>
      <w:kern w:val="16"/>
      <w:sz w:val="21"/>
      <w:szCs w:val="24"/>
      <w:lang w:val="en-US" w:eastAsia="zh-CN" w:bidi="ar-SA"/>
    </w:rPr>
  </w:style>
  <w:style w:type="paragraph" w:customStyle="1" w:styleId="10">
    <w:name w:val="纯文本1"/>
    <w:basedOn w:val="1"/>
    <w:next w:val="1"/>
    <w:qFormat/>
    <w:uiPriority w:val="0"/>
    <w:pPr>
      <w:autoSpaceDE w:val="0"/>
      <w:autoSpaceDN w:val="0"/>
      <w:adjustRightInd w:val="0"/>
      <w:jc w:val="left"/>
    </w:pPr>
    <w:rPr>
      <w:rFonts w:ascii="宋体" w:hAnsi="Courier New"/>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2023-10-19T03:37:00Z</dcterms:created>
  <dc:creator>琉璃</dc:creator>
  <cp:lastModifiedBy>琉璃</cp:lastModifiedBy>
  <dcterms:modified xsi:type="dcterms:W3CDTF">2023-10-19T03:38:33Z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BC48B6499C1A49678290C8404665E183_11</vt:lpwstr>
  </property>
</Properties>
</file>