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韶关市曲江初级中学2023年九年级师生练习资料采购项目采购需求</w:t>
      </w:r>
    </w:p>
    <w:p>
      <w:pPr>
        <w:numPr>
          <w:ilvl w:val="0"/>
          <w:numId w:val="0"/>
        </w:numPr>
        <w:spacing w:line="240" w:lineRule="auto"/>
        <w:rPr>
          <w:rFonts w:hint="eastAsia" w:ascii="宋体" w:hAnsi="宋体" w:eastAsia="宋体" w:cs="宋体"/>
          <w:color w:val="auto"/>
          <w:sz w:val="21"/>
          <w:szCs w:val="21"/>
          <w:lang w:val="en-US" w:eastAsia="zh-CN"/>
        </w:rPr>
      </w:pPr>
    </w:p>
    <w:p>
      <w:pPr>
        <w:numPr>
          <w:ilvl w:val="0"/>
          <w:numId w:val="0"/>
        </w:numPr>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一、采购项目技术要求及清单</w:t>
      </w:r>
    </w:p>
    <w:p>
      <w:pPr>
        <w:pStyle w:val="2"/>
        <w:numPr>
          <w:ilvl w:val="0"/>
          <w:numId w:val="0"/>
        </w:numPr>
        <w:spacing w:line="24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1、采购需求一览表</w:t>
      </w:r>
    </w:p>
    <w:tbl>
      <w:tblPr>
        <w:tblStyle w:val="10"/>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662"/>
        <w:gridCol w:w="2342"/>
        <w:gridCol w:w="650"/>
        <w:gridCol w:w="1666"/>
        <w:gridCol w:w="1632"/>
        <w:gridCol w:w="13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7" w:hRule="atLeast"/>
          <w:jc w:val="center"/>
        </w:trPr>
        <w:tc>
          <w:tcPr>
            <w:tcW w:w="397"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4"/>
                <w:szCs w:val="24"/>
                <w:u w:val="none"/>
              </w:rPr>
            </w:pPr>
            <w:r>
              <w:rPr>
                <w:rFonts w:hint="eastAsia" w:ascii="宋体" w:hAnsi="宋体" w:eastAsia="宋体" w:cs="宋体"/>
                <w:b/>
                <w:bCs/>
                <w:i w:val="0"/>
                <w:color w:val="auto"/>
                <w:kern w:val="0"/>
                <w:sz w:val="24"/>
                <w:szCs w:val="24"/>
                <w:u w:val="none"/>
                <w:lang w:val="en-US" w:eastAsia="zh-CN" w:bidi="ar"/>
              </w:rPr>
              <w:t>序号</w:t>
            </w:r>
          </w:p>
        </w:tc>
        <w:tc>
          <w:tcPr>
            <w:tcW w:w="1405"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4"/>
                <w:szCs w:val="24"/>
                <w:u w:val="none"/>
                <w:lang w:val="en-US"/>
              </w:rPr>
            </w:pPr>
            <w:r>
              <w:rPr>
                <w:rFonts w:hint="eastAsia" w:ascii="宋体" w:hAnsi="宋体" w:eastAsia="宋体" w:cs="宋体"/>
                <w:b/>
                <w:bCs/>
                <w:i w:val="0"/>
                <w:color w:val="auto"/>
                <w:kern w:val="0"/>
                <w:sz w:val="24"/>
                <w:szCs w:val="24"/>
                <w:u w:val="none"/>
                <w:lang w:val="en-US" w:eastAsia="zh-CN" w:bidi="ar"/>
              </w:rPr>
              <w:t>采购内容</w:t>
            </w:r>
          </w:p>
        </w:tc>
        <w:tc>
          <w:tcPr>
            <w:tcW w:w="390"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4"/>
                <w:szCs w:val="24"/>
                <w:u w:val="none"/>
                <w:lang w:val="en-US" w:eastAsia="zh-CN"/>
              </w:rPr>
            </w:pPr>
            <w:r>
              <w:rPr>
                <w:rFonts w:hint="eastAsia" w:ascii="宋体" w:hAnsi="宋体" w:eastAsia="宋体" w:cs="宋体"/>
                <w:b/>
                <w:bCs/>
                <w:i w:val="0"/>
                <w:color w:val="auto"/>
                <w:sz w:val="24"/>
                <w:szCs w:val="24"/>
                <w:u w:val="none"/>
                <w:lang w:val="en-US" w:eastAsia="zh-CN"/>
              </w:rPr>
              <w:t>数量</w:t>
            </w:r>
          </w:p>
        </w:tc>
        <w:tc>
          <w:tcPr>
            <w:tcW w:w="999"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详细清单</w:t>
            </w:r>
          </w:p>
        </w:tc>
        <w:tc>
          <w:tcPr>
            <w:tcW w:w="979"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交货期</w:t>
            </w:r>
          </w:p>
        </w:tc>
        <w:tc>
          <w:tcPr>
            <w:tcW w:w="828" w:type="pct"/>
            <w:tcBorders>
              <w:tl2br w:val="nil"/>
              <w:tr2bl w:val="nil"/>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4"/>
                <w:szCs w:val="24"/>
                <w:u w:val="none"/>
                <w:lang w:val="en-US" w:eastAsia="zh-CN" w:bidi="ar-SA"/>
              </w:rPr>
            </w:pPr>
            <w:r>
              <w:rPr>
                <w:rFonts w:hint="eastAsia" w:ascii="宋体" w:hAnsi="宋体" w:eastAsia="宋体" w:cs="宋体"/>
                <w:b/>
                <w:bCs/>
                <w:i w:val="0"/>
                <w:color w:val="auto"/>
                <w:sz w:val="24"/>
                <w:szCs w:val="24"/>
                <w:u w:val="none"/>
                <w:lang w:val="en-US" w:eastAsia="zh-CN"/>
              </w:rPr>
              <w:t>预算金额</w:t>
            </w:r>
            <w:r>
              <w:rPr>
                <w:rFonts w:hint="eastAsia" w:ascii="宋体" w:hAnsi="宋体" w:eastAsia="宋体" w:cs="宋体"/>
                <w:b/>
                <w:bCs/>
                <w:i w:val="0"/>
                <w:iCs w:val="0"/>
                <w:color w:val="auto"/>
                <w:kern w:val="0"/>
                <w:sz w:val="24"/>
                <w:szCs w:val="24"/>
                <w:u w:val="none"/>
                <w:lang w:val="en-US" w:eastAsia="zh-CN" w:bidi="ar"/>
              </w:rPr>
              <w:t>（元）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397"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w:t>
            </w:r>
          </w:p>
        </w:tc>
        <w:tc>
          <w:tcPr>
            <w:tcW w:w="1405"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韶关市曲江初级中学2023年九年级师生练习资料采购项目</w:t>
            </w:r>
          </w:p>
        </w:tc>
        <w:tc>
          <w:tcPr>
            <w:tcW w:w="390"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1项</w:t>
            </w:r>
          </w:p>
        </w:tc>
        <w:tc>
          <w:tcPr>
            <w:tcW w:w="999"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详见</w:t>
            </w:r>
            <w:r>
              <w:rPr>
                <w:rFonts w:hint="eastAsia" w:ascii="宋体" w:hAnsi="宋体" w:eastAsia="宋体" w:cs="宋体"/>
                <w:color w:val="auto"/>
                <w:sz w:val="24"/>
                <w:szCs w:val="24"/>
                <w:lang w:val="en-US" w:eastAsia="zh-CN"/>
              </w:rPr>
              <w:t>2、采购标的清单</w:t>
            </w:r>
          </w:p>
        </w:tc>
        <w:tc>
          <w:tcPr>
            <w:tcW w:w="979"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i w:val="0"/>
                <w:color w:val="auto"/>
                <w:sz w:val="24"/>
                <w:szCs w:val="24"/>
                <w:u w:val="none"/>
                <w:lang w:val="en-US" w:eastAsia="zh-CN"/>
              </w:rPr>
              <w:t>自合同签订之日起60日内完成项目全部内容的交货</w:t>
            </w:r>
          </w:p>
        </w:tc>
        <w:tc>
          <w:tcPr>
            <w:tcW w:w="828" w:type="pct"/>
            <w:tcBorders>
              <w:tl2br w:val="nil"/>
              <w:tr2bl w:val="nil"/>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4"/>
                <w:szCs w:val="24"/>
                <w:u w:val="none"/>
                <w:lang w:val="en-US" w:eastAsia="zh-CN"/>
              </w:rPr>
            </w:pPr>
            <w:r>
              <w:rPr>
                <w:rFonts w:hint="eastAsia" w:ascii="宋体" w:hAnsi="宋体" w:eastAsia="宋体" w:cs="宋体"/>
                <w:color w:val="auto"/>
                <w:kern w:val="16"/>
                <w:sz w:val="24"/>
                <w:szCs w:val="24"/>
                <w:lang w:val="en-US" w:eastAsia="zh-CN"/>
              </w:rPr>
              <w:t>¥</w:t>
            </w:r>
            <w:r>
              <w:rPr>
                <w:rFonts w:hint="eastAsia" w:ascii="宋体" w:hAnsi="宋体" w:eastAsia="宋体" w:cs="宋体"/>
                <w:color w:val="auto"/>
                <w:kern w:val="16"/>
                <w:sz w:val="24"/>
                <w:szCs w:val="24"/>
                <w:lang w:eastAsia="zh-CN"/>
              </w:rPr>
              <w:t>2</w:t>
            </w:r>
            <w:r>
              <w:rPr>
                <w:rFonts w:hint="eastAsia" w:ascii="宋体" w:hAnsi="宋体" w:eastAsia="宋体" w:cs="宋体"/>
                <w:color w:val="auto"/>
                <w:kern w:val="16"/>
                <w:sz w:val="24"/>
                <w:szCs w:val="24"/>
                <w:lang w:val="en-US" w:eastAsia="zh-CN"/>
              </w:rPr>
              <w:t>12</w:t>
            </w:r>
            <w:r>
              <w:rPr>
                <w:rFonts w:hint="eastAsia" w:ascii="宋体" w:hAnsi="宋体" w:eastAsia="宋体" w:cs="宋体"/>
                <w:color w:val="auto"/>
                <w:kern w:val="16"/>
                <w:sz w:val="24"/>
                <w:szCs w:val="24"/>
                <w:lang w:eastAsia="zh-CN"/>
              </w:rPr>
              <w:t>,</w:t>
            </w:r>
            <w:r>
              <w:rPr>
                <w:rFonts w:hint="eastAsia" w:ascii="宋体" w:hAnsi="宋体" w:eastAsia="宋体" w:cs="宋体"/>
                <w:color w:val="auto"/>
                <w:kern w:val="16"/>
                <w:sz w:val="24"/>
                <w:szCs w:val="24"/>
                <w:lang w:val="en-US" w:eastAsia="zh-CN"/>
              </w:rPr>
              <w:t>436</w:t>
            </w:r>
            <w:r>
              <w:rPr>
                <w:rFonts w:hint="eastAsia" w:ascii="宋体" w:hAnsi="宋体" w:eastAsia="宋体" w:cs="宋体"/>
                <w:color w:val="auto"/>
                <w:kern w:val="16"/>
                <w:sz w:val="24"/>
                <w:szCs w:val="24"/>
                <w:lang w:eastAsia="zh-CN"/>
              </w:rPr>
              <w:t>.00</w:t>
            </w:r>
          </w:p>
        </w:tc>
      </w:tr>
    </w:tbl>
    <w:p>
      <w:pPr>
        <w:pStyle w:val="2"/>
        <w:numPr>
          <w:ilvl w:val="0"/>
          <w:numId w:val="0"/>
        </w:numPr>
        <w:spacing w:line="240" w:lineRule="auto"/>
        <w:rPr>
          <w:rFonts w:hint="eastAsia" w:ascii="宋体" w:hAnsi="宋体" w:eastAsia="宋体" w:cs="宋体"/>
          <w:color w:val="auto"/>
          <w:sz w:val="24"/>
          <w:szCs w:val="24"/>
          <w:lang w:val="en-US" w:eastAsia="zh-CN"/>
        </w:rPr>
      </w:pPr>
    </w:p>
    <w:p>
      <w:pPr>
        <w:pStyle w:val="2"/>
        <w:numPr>
          <w:ilvl w:val="0"/>
          <w:numId w:val="0"/>
        </w:numPr>
        <w:spacing w:line="24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2、采购标的清单</w:t>
      </w:r>
    </w:p>
    <w:tbl>
      <w:tblPr>
        <w:tblStyle w:val="10"/>
        <w:tblW w:w="488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2839"/>
        <w:gridCol w:w="1001"/>
        <w:gridCol w:w="1535"/>
        <w:gridCol w:w="20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4"/>
                <w:szCs w:val="24"/>
                <w:u w:val="none"/>
                <w:lang w:val="en-US" w:eastAsia="zh-CN"/>
              </w:rPr>
            </w:pPr>
            <w:r>
              <w:rPr>
                <w:rFonts w:hint="eastAsia" w:ascii="宋体" w:hAnsi="宋体" w:eastAsia="宋体" w:cs="宋体"/>
                <w:b/>
                <w:bCs/>
                <w:i w:val="0"/>
                <w:iCs w:val="0"/>
                <w:color w:val="auto"/>
                <w:sz w:val="24"/>
                <w:szCs w:val="24"/>
                <w:u w:val="none"/>
                <w:lang w:val="en-US" w:eastAsia="zh-CN"/>
              </w:rPr>
              <w:t>品种</w:t>
            </w:r>
          </w:p>
        </w:tc>
        <w:tc>
          <w:tcPr>
            <w:tcW w:w="601" w:type="pct"/>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105" w:leftChars="-50" w:right="-105" w:rightChars="-5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4"/>
                <w:szCs w:val="24"/>
                <w:u w:val="none"/>
                <w:lang w:val="en-US" w:eastAsia="zh-CN"/>
              </w:rPr>
            </w:pPr>
            <w:r>
              <w:rPr>
                <w:rFonts w:hint="eastAsia" w:ascii="宋体" w:hAnsi="宋体" w:eastAsia="宋体" w:cs="宋体"/>
                <w:b/>
                <w:bCs/>
                <w:i w:val="0"/>
                <w:iCs w:val="0"/>
                <w:color w:val="auto"/>
                <w:sz w:val="24"/>
                <w:szCs w:val="24"/>
                <w:u w:val="none"/>
                <w:lang w:val="en-US" w:eastAsia="zh-CN"/>
              </w:rPr>
              <w:t>预计</w:t>
            </w:r>
          </w:p>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bidi="ar"/>
              </w:rPr>
              <w:t>数量</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最高单价限价（元）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广东中考大考卷-语文</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2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广东中考大考卷-数学</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3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广东中考大考卷-英语</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4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广东中考大考卷-历史</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5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广东中考大考卷-道德与法治</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6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广东中考大考卷-物理</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55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 xml:space="preserve">7 </w:t>
            </w:r>
          </w:p>
        </w:tc>
        <w:tc>
          <w:tcPr>
            <w:tcW w:w="170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广东中考大考卷-化学</w:t>
            </w:r>
          </w:p>
        </w:tc>
        <w:tc>
          <w:tcPr>
            <w:tcW w:w="601"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本</w:t>
            </w:r>
          </w:p>
        </w:tc>
        <w:tc>
          <w:tcPr>
            <w:tcW w:w="922"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1124</w:t>
            </w:r>
          </w:p>
        </w:tc>
        <w:tc>
          <w:tcPr>
            <w:tcW w:w="1215" w:type="pct"/>
            <w:tcBorders>
              <w:tl2br w:val="nil"/>
              <w:tr2bl w:val="nil"/>
            </w:tcBorders>
            <w:noWrap w:val="0"/>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bl>
    <w:p>
      <w:pPr>
        <w:pStyle w:val="2"/>
        <w:keepNext w:val="0"/>
        <w:keepLines w:val="0"/>
        <w:pageBreakBefore w:val="0"/>
        <w:widowControl w:val="0"/>
        <w:numPr>
          <w:ilvl w:val="0"/>
          <w:numId w:val="0"/>
        </w:numPr>
        <w:kinsoku/>
        <w:wordWrap/>
        <w:overflowPunct/>
        <w:topLinePunct w:val="0"/>
        <w:bidi w:val="0"/>
        <w:snapToGrid/>
        <w:spacing w:line="440" w:lineRule="exact"/>
        <w:ind w:firstLine="241" w:firstLineChars="1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w:t>
      </w:r>
    </w:p>
    <w:p>
      <w:pPr>
        <w:pStyle w:val="2"/>
        <w:keepNext w:val="0"/>
        <w:keepLines w:val="0"/>
        <w:pageBreakBefore w:val="0"/>
        <w:widowControl w:val="0"/>
        <w:numPr>
          <w:ilvl w:val="0"/>
          <w:numId w:val="1"/>
        </w:numPr>
        <w:kinsoku/>
        <w:wordWrap/>
        <w:overflowPunct/>
        <w:topLinePunct w:val="0"/>
        <w:bidi w:val="0"/>
        <w:snapToGrid/>
        <w:spacing w:line="44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供应商按以上预计数量及单价进行报价，但不能超过预算价及最高单价限价。</w:t>
      </w:r>
    </w:p>
    <w:p>
      <w:pPr>
        <w:pStyle w:val="2"/>
        <w:keepNext w:val="0"/>
        <w:keepLines w:val="0"/>
        <w:pageBreakBefore w:val="0"/>
        <w:widowControl w:val="0"/>
        <w:numPr>
          <w:ilvl w:val="0"/>
          <w:numId w:val="1"/>
        </w:numPr>
        <w:kinsoku/>
        <w:wordWrap/>
        <w:overflowPunct/>
        <w:topLinePunct w:val="0"/>
        <w:bidi w:val="0"/>
        <w:snapToGrid/>
        <w:spacing w:line="44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报价应为人民币含税全包价，包含包装、运输、配送及代理服务费等一切不可预见费用。</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lang w:val="en-US" w:eastAsia="zh-CN" w:bidi="ar"/>
        </w:rPr>
      </w:pP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二、技术要求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（一）服务要求</w:t>
      </w:r>
    </w:p>
    <w:p>
      <w:pPr>
        <w:pStyle w:val="2"/>
        <w:keepNext w:val="0"/>
        <w:keepLines w:val="0"/>
        <w:pageBreakBefore w:val="0"/>
        <w:widowControl w:val="0"/>
        <w:numPr>
          <w:ilvl w:val="0"/>
          <w:numId w:val="0"/>
        </w:numPr>
        <w:kinsoku/>
        <w:wordWrap/>
        <w:overflowPunct/>
        <w:topLinePunct w:val="0"/>
        <w:bidi w:val="0"/>
        <w:snapToGrid/>
        <w:spacing w:line="440" w:lineRule="exact"/>
        <w:ind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1、练习资料清单（详见2、</w:t>
      </w:r>
      <w:r>
        <w:rPr>
          <w:rFonts w:hint="eastAsia" w:ascii="宋体" w:hAnsi="宋体" w:eastAsia="宋体" w:cs="宋体"/>
          <w:color w:val="auto"/>
          <w:sz w:val="24"/>
          <w:szCs w:val="24"/>
          <w:lang w:val="en-US" w:eastAsia="zh-CN"/>
        </w:rPr>
        <w:t>采购标的清单</w:t>
      </w:r>
      <w:r>
        <w:rPr>
          <w:rFonts w:hint="eastAsia" w:ascii="宋体" w:hAnsi="宋体" w:eastAsia="宋体" w:cs="宋体"/>
          <w:color w:val="auto"/>
          <w:kern w:val="0"/>
          <w:sz w:val="24"/>
          <w:szCs w:val="24"/>
          <w:lang w:val="en-US" w:eastAsia="zh-CN" w:bidi="ar"/>
        </w:rPr>
        <w:t>）（以学校实际在校学生人数为准），实际征订量以学生实际需求量为准。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2、成交供应商接到采购人练习资料订单后，于3天内反馈所有供货消息，15天内将所订练习资料按采购人要求全部送入采购人指定地点。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3、对于临时追加的补订练习资料，成交供应商接到采购人订单后，于3个工作日内向采购人反馈供货信息，7天内送货到采购人指定地点。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4、如遇练习资料改版或不出版等原因，2个工作日内通知采购人，便于采购人有关部门调整计划。</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5、成交供应商应无条件接收采购人提供的追补练习资料订单（品种和数量不限），追补练习资料的单价与中标的单价一致。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6、成交供应商所供练习资料如有印刷、装订、包装等错漏的质量问题，或与供应练习资料订单不符，供应商无条件负责处理；对突发性事件供应商应有严密的应急预案和相应的措施，以保证考前到卷。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7、所有练习资料由成交供应商提供送、退货服务。</w:t>
      </w:r>
    </w:p>
    <w:p>
      <w:pPr>
        <w:pStyle w:val="6"/>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8、成交供应商若不能达到以上服务要求，采购人有权终止合同。</w:t>
      </w:r>
    </w:p>
    <w:p>
      <w:pPr>
        <w:pStyle w:val="7"/>
        <w:rPr>
          <w:rFonts w:hint="eastAsia" w:ascii="宋体" w:hAnsi="宋体" w:eastAsia="宋体" w:cs="宋体"/>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 xml:space="preserve">（二）练习资料要求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1、保证所有练习资料版权及其进货来源合法，内容合法，对练习资料有关的知识产权、进货来源承担法律责任，并承担由此而发生的所有费用。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2、投标人须提供国内最新出版的练习资料，如果采购人对部分练习资料的出版日期有其他要求的，按采购人要求供货。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3、一旦在所供应批次的练习资料中被发现翻版（或盗版）练习资料，采购人有权无条件退回该批次的练习资料，并向采购人支付该批练习资料款5倍的赔偿，并承担相应的经济责任和法律责任。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4、投标人应提供全新且无质量问题的练习资料，如练习资料出现印刷、装订、包装等质量问题和损坏，投标人承诺无条件负责退换、追补及追订。 </w:t>
      </w:r>
    </w:p>
    <w:p>
      <w:pPr>
        <w:pStyle w:val="6"/>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5、投标人应接受当学期订购练习资料中剩余部分的退回及残破、缺页、倒装、污损练习资料的调换。</w:t>
      </w:r>
    </w:p>
    <w:p>
      <w:pPr>
        <w:pStyle w:val="7"/>
        <w:rPr>
          <w:rFonts w:hint="eastAsia" w:ascii="宋体" w:hAnsi="宋体" w:eastAsia="宋体" w:cs="宋体"/>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both"/>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（三）供货方式</w:t>
      </w:r>
    </w:p>
    <w:p>
      <w:pPr>
        <w:pStyle w:val="6"/>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1、交货期限：采购人向成交供应商正式发出练习资料订购清单，成交供应商接到采购人练习资料订购清单后，以接到订购清单日期计算（国家节假日除外）15天内保证按时、按质、按量将练习资料送入采购人指定的地点。逾期交货成交供应商须向采购人缴纳违约金，每逾期一天按照对应批次的订购清单总价的0.5%计算违约金。</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2、供应练习资料的到书率要求达到100%，并保证练习资料质量。练习资料数量以实际需求数量为准。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80" w:firstLineChars="200"/>
        <w:jc w:val="both"/>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3、练习资料的送货、收退、结算等所有服务均有专人负责。</w:t>
      </w:r>
    </w:p>
    <w:p>
      <w:pPr>
        <w:pStyle w:val="6"/>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4、成交供应商保证按采购人要求对采购清单进行分班级打包配送。</w:t>
      </w:r>
    </w:p>
    <w:p>
      <w:pPr>
        <w:pStyle w:val="7"/>
        <w:rPr>
          <w:rFonts w:hint="eastAsia" w:ascii="宋体" w:hAnsi="宋体" w:eastAsia="宋体" w:cs="宋体"/>
          <w:color w:val="auto"/>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40" w:lineRule="exact"/>
        <w:ind w:leftChars="0"/>
        <w:jc w:val="both"/>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（四）其他要求</w:t>
      </w:r>
    </w:p>
    <w:p>
      <w:pPr>
        <w:pStyle w:val="6"/>
        <w:ind w:left="0" w:leftChars="0"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成交供应商保证提供正版练习资料，同时做到及时退、换有质量问题的练习资料。（特别强调：如提供盗版练习资料或其他侵犯他人知识产权等问题练习资料，所引起的法律责任及经济损失一概由成交供应商承担）。成交供应商须保证练习资料的质量，对因出版社和成交供应商原因造成的练习资料装订、印刷质量不合格或错装、误送的练习资料须由成交供应商负责退换，如出现无法退换的情形，该部分的货款由成交供应商承担，采购人不予支付。</w:t>
      </w:r>
    </w:p>
    <w:p>
      <w:pPr>
        <w:pStyle w:val="7"/>
        <w:rPr>
          <w:rFonts w:hint="eastAsia" w:ascii="宋体" w:hAnsi="宋体" w:eastAsia="宋体" w:cs="宋体"/>
          <w:color w:val="auto"/>
          <w:sz w:val="24"/>
          <w:szCs w:val="24"/>
          <w:lang w:val="en-US" w:eastAsia="zh-CN"/>
        </w:rPr>
      </w:pPr>
    </w:p>
    <w:p>
      <w:pPr>
        <w:pStyle w:val="6"/>
        <w:ind w:left="0" w:leftChars="0" w:firstLine="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三、商务要求</w:t>
      </w:r>
    </w:p>
    <w:p>
      <w:pPr>
        <w:pStyle w:val="6"/>
        <w:ind w:left="0" w:leftChars="0" w:firstLine="0" w:firstLineChars="0"/>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（一）标的提供的时间：本项目的服务期限从自合同签订之日起60日内完成项目全部内容的交货。</w:t>
      </w:r>
    </w:p>
    <w:p>
      <w:pPr>
        <w:pStyle w:val="7"/>
        <w:ind w:left="0" w:leftChars="0" w:firstLine="0" w:firstLineChars="0"/>
        <w:rPr>
          <w:rFonts w:hint="eastAsia" w:ascii="宋体" w:hAnsi="宋体" w:eastAsia="宋体" w:cs="宋体"/>
          <w:color w:val="auto"/>
          <w:sz w:val="24"/>
          <w:szCs w:val="24"/>
          <w:lang w:val="en-US" w:eastAsia="zh-CN"/>
        </w:rPr>
      </w:pPr>
      <w:r>
        <w:rPr>
          <w:rFonts w:hint="eastAsia" w:ascii="宋体" w:hAnsi="宋体" w:eastAsia="宋体" w:cs="宋体"/>
          <w:b w:val="0"/>
          <w:bCs w:val="0"/>
          <w:color w:val="auto"/>
          <w:kern w:val="0"/>
          <w:sz w:val="24"/>
          <w:szCs w:val="24"/>
          <w:lang w:val="en-US" w:eastAsia="zh-CN" w:bidi="ar"/>
        </w:rPr>
        <w:t>（二）标的提供的地点：</w:t>
      </w:r>
      <w:r>
        <w:rPr>
          <w:rFonts w:hint="eastAsia" w:ascii="宋体" w:hAnsi="宋体" w:eastAsia="宋体" w:cs="宋体"/>
          <w:color w:val="auto"/>
          <w:kern w:val="0"/>
          <w:sz w:val="24"/>
          <w:szCs w:val="24"/>
          <w:lang w:val="en-US" w:eastAsia="zh-CN" w:bidi="ar"/>
        </w:rPr>
        <w:t>采购人指定地点</w:t>
      </w:r>
    </w:p>
    <w:p>
      <w:pPr>
        <w:numPr>
          <w:ilvl w:val="0"/>
          <w:numId w:val="0"/>
        </w:numPr>
        <w:spacing w:line="360" w:lineRule="auto"/>
        <w:rPr>
          <w:rFonts w:hint="eastAsia" w:ascii="宋体" w:hAnsi="宋体" w:eastAsia="宋体" w:cs="宋体"/>
          <w:b w:val="0"/>
          <w:bCs w:val="0"/>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（三）付款方式：</w:t>
      </w:r>
    </w:p>
    <w:p>
      <w:pPr>
        <w:numPr>
          <w:ilvl w:val="0"/>
          <w:numId w:val="0"/>
        </w:numPr>
        <w:spacing w:line="360" w:lineRule="auto"/>
        <w:ind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1、货款按练习单价*预订数量=实际结算金额，所订的练习资料全部到货且验收无误后，成交供应商提供有效税务发票，采购人在一个月内一次性支付所有货款。</w:t>
      </w:r>
    </w:p>
    <w:p>
      <w:pPr>
        <w:pStyle w:val="7"/>
        <w:ind w:left="0" w:leftChars="0"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2、付款方式：采用支票、银行汇付（含电汇）等形式。</w:t>
      </w:r>
    </w:p>
    <w:p>
      <w:pPr>
        <w:numPr>
          <w:ilvl w:val="0"/>
          <w:numId w:val="0"/>
        </w:num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b w:val="0"/>
          <w:bCs w:val="0"/>
          <w:color w:val="auto"/>
          <w:kern w:val="0"/>
          <w:sz w:val="24"/>
          <w:szCs w:val="24"/>
          <w:lang w:val="en-US" w:eastAsia="zh-CN" w:bidi="ar"/>
        </w:rPr>
        <w:t>（四）验收要求：</w:t>
      </w:r>
    </w:p>
    <w:p>
      <w:pPr>
        <w:numPr>
          <w:ilvl w:val="0"/>
          <w:numId w:val="0"/>
        </w:numPr>
        <w:spacing w:line="360" w:lineRule="auto"/>
        <w:ind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若发现有盗版练习资料或其他侵犯他人知识产权等问题练习资料，成交供应商须接受无条件退货，并由成交供应商承担由此造成的一切法律后果及经济损失；如影响供货时间，采购人将根据有关条款索赔违约金（具体条款详见合同）。</w:t>
      </w:r>
    </w:p>
    <w:p>
      <w:pPr>
        <w:numPr>
          <w:ilvl w:val="0"/>
          <w:numId w:val="0"/>
        </w:numPr>
        <w:spacing w:line="360" w:lineRule="auto"/>
        <w:ind w:leftChars="0"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2、对因出版社或成交供应商原因造成的练习资料装订、印刷等质量不合格或错装、误送的练习资料须由成交供应商负责退换，无法退换须扣除款项。</w:t>
      </w:r>
    </w:p>
    <w:p>
      <w:pPr>
        <w:numPr>
          <w:ilvl w:val="0"/>
          <w:numId w:val="0"/>
        </w:numPr>
        <w:spacing w:line="360" w:lineRule="auto"/>
        <w:ind w:leftChars="0"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3、提供的品种和数量与订货单</w:t>
      </w:r>
      <w:bookmarkStart w:id="0" w:name="_GoBack"/>
      <w:bookmarkEnd w:id="0"/>
      <w:r>
        <w:rPr>
          <w:rFonts w:hint="eastAsia" w:ascii="宋体" w:hAnsi="宋体" w:eastAsia="宋体" w:cs="宋体"/>
          <w:color w:val="auto"/>
          <w:kern w:val="0"/>
          <w:sz w:val="24"/>
          <w:szCs w:val="24"/>
          <w:lang w:val="en-US" w:eastAsia="zh-CN" w:bidi="ar"/>
        </w:rPr>
        <w:t>不符时，成交供应商须无条件负责退换。提供的练习资料均为相应出版社出版的最新版本。</w:t>
      </w:r>
    </w:p>
    <w:p>
      <w:pPr>
        <w:numPr>
          <w:ilvl w:val="0"/>
          <w:numId w:val="0"/>
        </w:numPr>
        <w:spacing w:line="360" w:lineRule="auto"/>
        <w:ind w:leftChars="0" w:firstLine="480" w:firstLineChars="200"/>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需执行的国家相关标准、行业标准、地方标准或者其他标准、规范：严格按照《人力资源和社会保障部职业培训练习资料工作委员会办公室关于进一步加强技工院校国家级练习资料征订管理有关工作的通知》文件精神，依法依规向采购人提供练习资料。</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64E308"/>
    <w:multiLevelType w:val="singleLevel"/>
    <w:tmpl w:val="E064E3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19652F3C"/>
    <w:rsid w:val="1965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正文正"/>
    <w:basedOn w:val="3"/>
    <w:qFormat/>
    <w:uiPriority w:val="0"/>
    <w:pPr>
      <w:spacing w:line="560" w:lineRule="exact"/>
      <w:ind w:firstLine="561"/>
    </w:pPr>
    <w:rPr>
      <w:rFonts w:ascii="Calibri" w:hAnsi="Calibri"/>
      <w:sz w:val="28"/>
      <w:szCs w:val="24"/>
    </w:rPr>
  </w:style>
  <w:style w:type="paragraph" w:customStyle="1" w:styleId="3">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4">
    <w:name w:val="Body Text"/>
    <w:basedOn w:val="1"/>
    <w:next w:val="1"/>
    <w:qFormat/>
    <w:uiPriority w:val="0"/>
    <w:pPr>
      <w:adjustRightInd w:val="0"/>
      <w:spacing w:line="312" w:lineRule="atLeast"/>
    </w:pPr>
    <w:rPr>
      <w:kern w:val="0"/>
      <w:sz w:val="24"/>
      <w:szCs w:val="20"/>
    </w:rPr>
  </w:style>
  <w:style w:type="paragraph" w:styleId="5">
    <w:name w:val="Body Text Indent"/>
    <w:basedOn w:val="1"/>
    <w:next w:val="6"/>
    <w:qFormat/>
    <w:uiPriority w:val="0"/>
    <w:pPr>
      <w:spacing w:line="360" w:lineRule="auto"/>
      <w:ind w:left="425" w:firstLine="518" w:firstLineChars="216"/>
    </w:pPr>
    <w:rPr>
      <w:rFonts w:ascii="楷体_GB2312" w:eastAsia="楷体_GB2312"/>
      <w:sz w:val="24"/>
    </w:rPr>
  </w:style>
  <w:style w:type="paragraph" w:styleId="6">
    <w:name w:val="Body Text First Indent 2"/>
    <w:basedOn w:val="5"/>
    <w:next w:val="7"/>
    <w:unhideWhenUsed/>
    <w:qFormat/>
    <w:uiPriority w:val="99"/>
    <w:pPr>
      <w:ind w:firstLine="420" w:firstLineChars="200"/>
    </w:pPr>
  </w:style>
  <w:style w:type="paragraph" w:styleId="7">
    <w:name w:val="Body Text First Indent"/>
    <w:basedOn w:val="4"/>
    <w:qFormat/>
    <w:uiPriority w:val="0"/>
    <w:pPr>
      <w:widowControl w:val="0"/>
      <w:adjustRightInd w:val="0"/>
      <w:snapToGrid w:val="0"/>
      <w:spacing w:before="40" w:beforeLines="0" w:after="40" w:afterLines="0"/>
      <w:ind w:firstLine="200" w:firstLineChars="200"/>
      <w:jc w:val="both"/>
    </w:pPr>
    <w:rPr>
      <w:kern w:val="2"/>
      <w:sz w:val="24"/>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2023-02-24T09:03:00Z</dcterms:created>
  <dc:creator>Administrator</dc:creator>
  <cp:lastModifiedBy>Administrator</cp:lastModifiedBy>
  <dcterms:modified xsi:type="dcterms:W3CDTF">2023-02-24T09:04:27Z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06931096A11047C19CA26433EBC6177A</vt:lpwstr>
  </property>
</Properties>
</file>